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8DC11" w14:textId="77777777" w:rsidR="00E6284C" w:rsidRDefault="00E6284C" w:rsidP="0071454D">
      <w:pPr>
        <w:pStyle w:val="APA"/>
      </w:pPr>
    </w:p>
    <w:p w14:paraId="054F43B5" w14:textId="77777777" w:rsidR="0071454D" w:rsidRDefault="0071454D" w:rsidP="0071454D">
      <w:pPr>
        <w:pStyle w:val="APA"/>
      </w:pPr>
    </w:p>
    <w:p w14:paraId="4CE52DD3" w14:textId="77777777" w:rsidR="0071454D" w:rsidRDefault="0071454D" w:rsidP="0071454D">
      <w:pPr>
        <w:pStyle w:val="APA"/>
      </w:pPr>
    </w:p>
    <w:p w14:paraId="0F1BE4E7" w14:textId="77777777" w:rsidR="0071454D" w:rsidRDefault="0071454D" w:rsidP="0071454D">
      <w:pPr>
        <w:pStyle w:val="APA"/>
      </w:pPr>
    </w:p>
    <w:p w14:paraId="3C291EF3" w14:textId="77777777" w:rsidR="0071454D" w:rsidRDefault="0071454D" w:rsidP="0071454D">
      <w:pPr>
        <w:pStyle w:val="APA"/>
      </w:pPr>
    </w:p>
    <w:p w14:paraId="1095307D" w14:textId="77777777" w:rsidR="0071454D" w:rsidRDefault="0071454D" w:rsidP="0071454D">
      <w:pPr>
        <w:pStyle w:val="APA"/>
      </w:pPr>
    </w:p>
    <w:p w14:paraId="4671E794" w14:textId="77777777" w:rsidR="0071454D" w:rsidRDefault="0071454D" w:rsidP="0071454D">
      <w:pPr>
        <w:pStyle w:val="APA"/>
      </w:pPr>
    </w:p>
    <w:p w14:paraId="1ACDED23" w14:textId="77777777" w:rsidR="0071454D" w:rsidRDefault="0071454D" w:rsidP="0071454D">
      <w:pPr>
        <w:pStyle w:val="APAHeadingCenter"/>
      </w:pPr>
      <w:bookmarkStart w:id="0" w:name="bmTitlePageTitle"/>
      <w:r>
        <w:t>Case Study</w:t>
      </w:r>
      <w:bookmarkEnd w:id="0"/>
      <w:r w:rsidR="004672F0">
        <w:t>:  Infectious Mononucleosis</w:t>
      </w:r>
    </w:p>
    <w:p w14:paraId="690F1F6B" w14:textId="77777777" w:rsidR="0071454D" w:rsidRDefault="0071454D" w:rsidP="0071454D">
      <w:pPr>
        <w:pStyle w:val="APAHeadingCenter"/>
      </w:pPr>
      <w:bookmarkStart w:id="1" w:name="bmTitlePageInst"/>
      <w:r>
        <w:t>Charles Drew University of Medicine and Science</w:t>
      </w:r>
      <w:bookmarkEnd w:id="1"/>
    </w:p>
    <w:p w14:paraId="0435458F" w14:textId="77777777" w:rsidR="0071454D" w:rsidRDefault="0071454D" w:rsidP="0071454D">
      <w:pPr>
        <w:pStyle w:val="APAHeadingCenter"/>
      </w:pPr>
      <w:bookmarkStart w:id="2" w:name="bmTitleAdd1"/>
      <w:r>
        <w:t>Advanced Physical Assessment</w:t>
      </w:r>
      <w:bookmarkEnd w:id="2"/>
    </w:p>
    <w:p w14:paraId="0ABA31D4" w14:textId="77777777" w:rsidR="0071454D" w:rsidRDefault="0071454D" w:rsidP="0071454D">
      <w:pPr>
        <w:pStyle w:val="APAHeadingCenter"/>
      </w:pPr>
      <w:bookmarkStart w:id="3" w:name="bmTitleAdd2"/>
      <w:r>
        <w:t>NUR 620</w:t>
      </w:r>
      <w:bookmarkEnd w:id="3"/>
    </w:p>
    <w:p w14:paraId="2416524E" w14:textId="77777777" w:rsidR="0071454D" w:rsidRDefault="0071454D" w:rsidP="0071454D">
      <w:pPr>
        <w:pStyle w:val="APAHeadingCenter"/>
      </w:pPr>
      <w:bookmarkStart w:id="4" w:name="bmTitleAdd3"/>
      <w:r>
        <w:t>Nancy Diago APRN, MSN, FNP-C</w:t>
      </w:r>
      <w:bookmarkEnd w:id="4"/>
    </w:p>
    <w:p w14:paraId="07604E56" w14:textId="77777777" w:rsidR="00944604" w:rsidRDefault="00944604" w:rsidP="0071454D">
      <w:pPr>
        <w:pStyle w:val="APAHeadingCenter"/>
      </w:pPr>
      <w:bookmarkStart w:id="5" w:name="bmFirstPageTitle"/>
    </w:p>
    <w:p w14:paraId="14A9DE1C" w14:textId="77777777" w:rsidR="00944604" w:rsidRDefault="00944604" w:rsidP="0071454D">
      <w:pPr>
        <w:pStyle w:val="APAHeadingCenter"/>
      </w:pPr>
    </w:p>
    <w:p w14:paraId="53BA99BC" w14:textId="77777777" w:rsidR="00944604" w:rsidRDefault="00944604" w:rsidP="0071454D">
      <w:pPr>
        <w:pStyle w:val="APAHeadingCenter"/>
      </w:pPr>
    </w:p>
    <w:p w14:paraId="38A898AA" w14:textId="77777777" w:rsidR="00944604" w:rsidRDefault="00944604" w:rsidP="0071454D">
      <w:pPr>
        <w:pStyle w:val="APAHeadingCenter"/>
      </w:pPr>
    </w:p>
    <w:p w14:paraId="36F583A8" w14:textId="77777777" w:rsidR="00944604" w:rsidRDefault="00944604" w:rsidP="0071454D">
      <w:pPr>
        <w:pStyle w:val="APAHeadingCenter"/>
      </w:pPr>
    </w:p>
    <w:p w14:paraId="03C88BF7" w14:textId="77777777" w:rsidR="00944604" w:rsidRDefault="00944604" w:rsidP="0071454D">
      <w:pPr>
        <w:pStyle w:val="APAHeadingCenter"/>
      </w:pPr>
    </w:p>
    <w:p w14:paraId="3FAE4498" w14:textId="77777777" w:rsidR="00944604" w:rsidRDefault="00944604" w:rsidP="0071454D">
      <w:pPr>
        <w:pStyle w:val="APAHeadingCenter"/>
      </w:pPr>
    </w:p>
    <w:p w14:paraId="1B8A4819" w14:textId="77777777" w:rsidR="00944604" w:rsidRDefault="00944604" w:rsidP="0071454D">
      <w:pPr>
        <w:pStyle w:val="APAHeadingCenter"/>
      </w:pPr>
    </w:p>
    <w:p w14:paraId="22FCA87F" w14:textId="77777777" w:rsidR="00944604" w:rsidRDefault="00944604" w:rsidP="0071454D">
      <w:pPr>
        <w:pStyle w:val="APAHeadingCenter"/>
      </w:pPr>
    </w:p>
    <w:p w14:paraId="51D8D991" w14:textId="77777777" w:rsidR="00944604" w:rsidRDefault="00944604" w:rsidP="0071454D">
      <w:pPr>
        <w:pStyle w:val="APAHeadingCenter"/>
      </w:pPr>
    </w:p>
    <w:p w14:paraId="071F69D1" w14:textId="77777777" w:rsidR="00944604" w:rsidRDefault="00944604" w:rsidP="0071454D">
      <w:pPr>
        <w:pStyle w:val="APAHeadingCenter"/>
      </w:pPr>
    </w:p>
    <w:p w14:paraId="5B2B3E1B" w14:textId="77777777" w:rsidR="0071454D" w:rsidRDefault="0071454D" w:rsidP="0071454D">
      <w:pPr>
        <w:pStyle w:val="APAHeadingCenter"/>
      </w:pPr>
      <w:bookmarkStart w:id="6" w:name="_GoBack"/>
      <w:bookmarkEnd w:id="6"/>
      <w:r>
        <w:lastRenderedPageBreak/>
        <w:t>Case Study</w:t>
      </w:r>
      <w:bookmarkEnd w:id="5"/>
      <w:r w:rsidR="00A213E6">
        <w:t>: Infectio</w:t>
      </w:r>
      <w:r w:rsidR="00F14ED4">
        <w:t>us Mononucleosis</w:t>
      </w:r>
    </w:p>
    <w:p w14:paraId="24FA8114" w14:textId="77777777" w:rsidR="00F14ED4" w:rsidRDefault="00F14ED4" w:rsidP="00937326">
      <w:pPr>
        <w:pStyle w:val="APA"/>
        <w:ind w:firstLine="0"/>
      </w:pPr>
      <w:r w:rsidRPr="00937326">
        <w:rPr>
          <w:b/>
        </w:rPr>
        <w:t>Patient Information</w:t>
      </w:r>
      <w:r>
        <w:t xml:space="preserve">: </w:t>
      </w:r>
      <w:r w:rsidR="00C76F2E">
        <w:t>“</w:t>
      </w:r>
      <w:r>
        <w:t xml:space="preserve">S.J. </w:t>
      </w:r>
      <w:r w:rsidR="004F1195">
        <w:t>is a 17-year-old, M</w:t>
      </w:r>
      <w:r>
        <w:t>ale, Caucasian</w:t>
      </w:r>
      <w:r w:rsidR="00C76F2E">
        <w:t xml:space="preserve">” </w:t>
      </w:r>
      <w:bookmarkStart w:id="7" w:name="C429853792245370I0T429853825115741"/>
      <w:r w:rsidR="00C76F2E">
        <w:t>("Patient Information," 2017, p. 1)</w:t>
      </w:r>
      <w:bookmarkEnd w:id="7"/>
      <w:r>
        <w:t xml:space="preserve">. </w:t>
      </w:r>
    </w:p>
    <w:p w14:paraId="3936ABFD" w14:textId="77777777" w:rsidR="005561B4" w:rsidRPr="00937326" w:rsidRDefault="004F1195" w:rsidP="00937326">
      <w:pPr>
        <w:pStyle w:val="NormalWeb"/>
        <w:shd w:val="clear" w:color="auto" w:fill="FFFFFF"/>
        <w:spacing w:before="0" w:beforeAutospacing="0" w:after="0" w:afterAutospacing="0" w:line="480" w:lineRule="auto"/>
        <w:rPr>
          <w:rFonts w:ascii="Arial" w:hAnsi="Arial" w:cs="Arial"/>
          <w:color w:val="444444"/>
        </w:rPr>
      </w:pPr>
      <w:r w:rsidRPr="00937326">
        <w:rPr>
          <w:b/>
        </w:rPr>
        <w:t>History of Present Illness</w:t>
      </w:r>
      <w:r w:rsidRPr="00937326">
        <w:t xml:space="preserve">: </w:t>
      </w:r>
      <w:r w:rsidR="00C76F2E">
        <w:t>“</w:t>
      </w:r>
      <w:r w:rsidR="005561B4" w:rsidRPr="00937326">
        <w:rPr>
          <w:color w:val="000000"/>
          <w:bdr w:val="none" w:sz="0" w:space="0" w:color="auto" w:frame="1"/>
        </w:rPr>
        <w:t>Patient is a 17-year old male, brought in by mother for sore throat. Symptoms started 2 days ago with increasing severity. Patient describes pain as 9/10 on pain scale, associated with difficulty swallowing, hoarseness accompanied with headache, some body weakness and a fever with maximum reading of 101.9 degrees Fahrenheit. It is made worse with eating and trying to swallow food. He has tried drinking warm lemon juice affording some throat relief. He has also been taking Tylenol affording resolution of the fever.</w:t>
      </w:r>
    </w:p>
    <w:p w14:paraId="0170ECF2" w14:textId="77777777" w:rsidR="005561B4" w:rsidRPr="00937326" w:rsidRDefault="005561B4" w:rsidP="00937326">
      <w:pPr>
        <w:pStyle w:val="NormalWeb"/>
        <w:shd w:val="clear" w:color="auto" w:fill="FFFFFF"/>
        <w:spacing w:before="0" w:beforeAutospacing="0" w:after="0" w:afterAutospacing="0" w:line="480" w:lineRule="auto"/>
        <w:rPr>
          <w:rFonts w:ascii="Arial" w:hAnsi="Arial" w:cs="Arial"/>
          <w:color w:val="000000"/>
        </w:rPr>
      </w:pPr>
      <w:r w:rsidRPr="00937326">
        <w:rPr>
          <w:color w:val="000000"/>
          <w:bdr w:val="none" w:sz="0" w:space="0" w:color="auto" w:frame="1"/>
        </w:rPr>
        <w:t>Patient reported he was exposed to his classmate with similar symptoms 1 day before the appearance of his symptoms</w:t>
      </w:r>
      <w:r w:rsidR="00C76F2E">
        <w:rPr>
          <w:color w:val="000000"/>
          <w:bdr w:val="none" w:sz="0" w:space="0" w:color="auto" w:frame="1"/>
        </w:rPr>
        <w:t>”</w:t>
      </w:r>
      <w:bookmarkStart w:id="8" w:name="C429853792245370I0T429853831944444"/>
      <w:r w:rsidR="00C76F2E">
        <w:rPr>
          <w:color w:val="000000"/>
          <w:bdr w:val="none" w:sz="0" w:space="0" w:color="auto" w:frame="1"/>
        </w:rPr>
        <w:t xml:space="preserve"> ("Patient Information," 2017, p. 1)</w:t>
      </w:r>
      <w:bookmarkEnd w:id="8"/>
      <w:r w:rsidRPr="00937326">
        <w:rPr>
          <w:color w:val="000000"/>
          <w:bdr w:val="none" w:sz="0" w:space="0" w:color="auto" w:frame="1"/>
        </w:rPr>
        <w:t>.</w:t>
      </w:r>
    </w:p>
    <w:p w14:paraId="643E9FD5" w14:textId="77777777" w:rsidR="005561B4" w:rsidRPr="00937326" w:rsidRDefault="005561B4" w:rsidP="00937326">
      <w:pPr>
        <w:pStyle w:val="NormalWeb"/>
        <w:shd w:val="clear" w:color="auto" w:fill="FFFFFF"/>
        <w:spacing w:before="0" w:beforeAutospacing="0" w:after="0" w:afterAutospacing="0" w:line="480" w:lineRule="auto"/>
        <w:ind w:firstLine="720"/>
        <w:rPr>
          <w:rFonts w:ascii="Arial" w:hAnsi="Arial" w:cs="Arial"/>
          <w:color w:val="444444"/>
        </w:rPr>
      </w:pPr>
      <w:r w:rsidRPr="00937326">
        <w:rPr>
          <w:b/>
          <w:color w:val="000000"/>
          <w:bdr w:val="none" w:sz="0" w:space="0" w:color="auto" w:frame="1"/>
        </w:rPr>
        <w:t>A</w:t>
      </w:r>
      <w:r w:rsidR="00937326">
        <w:rPr>
          <w:b/>
          <w:color w:val="000000"/>
          <w:bdr w:val="none" w:sz="0" w:space="0" w:color="auto" w:frame="1"/>
        </w:rPr>
        <w:t>llergies</w:t>
      </w:r>
      <w:r w:rsidRPr="00937326">
        <w:rPr>
          <w:color w:val="000000"/>
          <w:bdr w:val="none" w:sz="0" w:space="0" w:color="auto" w:frame="1"/>
        </w:rPr>
        <w:t xml:space="preserve">: </w:t>
      </w:r>
      <w:r w:rsidR="00C76F2E">
        <w:rPr>
          <w:color w:val="000000"/>
          <w:bdr w:val="none" w:sz="0" w:space="0" w:color="auto" w:frame="1"/>
        </w:rPr>
        <w:t>“</w:t>
      </w:r>
      <w:r w:rsidRPr="00937326">
        <w:rPr>
          <w:color w:val="000000"/>
          <w:bdr w:val="none" w:sz="0" w:space="0" w:color="auto" w:frame="1"/>
        </w:rPr>
        <w:t>No known drug and food allergies</w:t>
      </w:r>
      <w:r w:rsidR="00C76F2E">
        <w:rPr>
          <w:color w:val="000000"/>
          <w:bdr w:val="none" w:sz="0" w:space="0" w:color="auto" w:frame="1"/>
        </w:rPr>
        <w:t xml:space="preserve">” </w:t>
      </w:r>
      <w:bookmarkStart w:id="9" w:name="C429853792245370I0T429853843055556"/>
      <w:r w:rsidR="00C76F2E">
        <w:rPr>
          <w:color w:val="000000"/>
          <w:bdr w:val="none" w:sz="0" w:space="0" w:color="auto" w:frame="1"/>
        </w:rPr>
        <w:t>("Patient Information," 2017, p. 1)</w:t>
      </w:r>
      <w:bookmarkEnd w:id="9"/>
      <w:r w:rsidRPr="00937326">
        <w:rPr>
          <w:color w:val="000000"/>
          <w:bdr w:val="none" w:sz="0" w:space="0" w:color="auto" w:frame="1"/>
        </w:rPr>
        <w:t>.</w:t>
      </w:r>
    </w:p>
    <w:p w14:paraId="518696C1" w14:textId="77777777" w:rsidR="005561B4" w:rsidRPr="00937326" w:rsidRDefault="00937326" w:rsidP="00937326">
      <w:pPr>
        <w:pStyle w:val="NormalWeb"/>
        <w:shd w:val="clear" w:color="auto" w:fill="FFFFFF"/>
        <w:spacing w:before="0" w:beforeAutospacing="0" w:after="0" w:afterAutospacing="0" w:line="480" w:lineRule="auto"/>
        <w:ind w:firstLine="720"/>
        <w:rPr>
          <w:rFonts w:ascii="Arial" w:hAnsi="Arial" w:cs="Arial"/>
          <w:color w:val="444444"/>
        </w:rPr>
      </w:pPr>
      <w:r>
        <w:rPr>
          <w:b/>
          <w:color w:val="000000"/>
          <w:bdr w:val="none" w:sz="0" w:space="0" w:color="auto" w:frame="1"/>
        </w:rPr>
        <w:t>Past Medical History</w:t>
      </w:r>
      <w:r w:rsidR="005561B4" w:rsidRPr="00937326">
        <w:rPr>
          <w:color w:val="000000"/>
          <w:bdr w:val="none" w:sz="0" w:space="0" w:color="auto" w:frame="1"/>
        </w:rPr>
        <w:t xml:space="preserve">: </w:t>
      </w:r>
      <w:r w:rsidR="00C76F2E">
        <w:rPr>
          <w:color w:val="000000"/>
          <w:bdr w:val="none" w:sz="0" w:space="0" w:color="auto" w:frame="1"/>
        </w:rPr>
        <w:t>“</w:t>
      </w:r>
      <w:r w:rsidR="005561B4" w:rsidRPr="00937326">
        <w:rPr>
          <w:color w:val="000000"/>
          <w:bdr w:val="none" w:sz="0" w:space="0" w:color="auto" w:frame="1"/>
        </w:rPr>
        <w:t>Patient denied any previous hospitalization</w:t>
      </w:r>
      <w:r w:rsidR="00C76F2E">
        <w:rPr>
          <w:color w:val="000000"/>
          <w:bdr w:val="none" w:sz="0" w:space="0" w:color="auto" w:frame="1"/>
        </w:rPr>
        <w:t>” ("Patient Information," 2017, p. 1)</w:t>
      </w:r>
      <w:r w:rsidR="00C76F2E" w:rsidRPr="00937326">
        <w:rPr>
          <w:color w:val="000000"/>
          <w:bdr w:val="none" w:sz="0" w:space="0" w:color="auto" w:frame="1"/>
        </w:rPr>
        <w:t>.</w:t>
      </w:r>
    </w:p>
    <w:p w14:paraId="33525064" w14:textId="77777777" w:rsidR="005561B4" w:rsidRPr="00937326" w:rsidRDefault="005561B4" w:rsidP="00937326">
      <w:pPr>
        <w:pStyle w:val="NormalWeb"/>
        <w:shd w:val="clear" w:color="auto" w:fill="FFFFFF"/>
        <w:spacing w:before="0" w:beforeAutospacing="0" w:after="0" w:afterAutospacing="0" w:line="480" w:lineRule="auto"/>
        <w:ind w:firstLine="720"/>
        <w:rPr>
          <w:rFonts w:ascii="Arial" w:hAnsi="Arial" w:cs="Arial"/>
          <w:color w:val="444444"/>
        </w:rPr>
      </w:pPr>
      <w:r w:rsidRPr="00937326">
        <w:rPr>
          <w:b/>
          <w:color w:val="000000"/>
          <w:bdr w:val="none" w:sz="0" w:space="0" w:color="auto" w:frame="1"/>
        </w:rPr>
        <w:t>S</w:t>
      </w:r>
      <w:r w:rsidR="00937326">
        <w:rPr>
          <w:b/>
          <w:color w:val="000000"/>
          <w:bdr w:val="none" w:sz="0" w:space="0" w:color="auto" w:frame="1"/>
        </w:rPr>
        <w:t>urgical History</w:t>
      </w:r>
      <w:r w:rsidRPr="00937326">
        <w:rPr>
          <w:color w:val="000000"/>
          <w:bdr w:val="none" w:sz="0" w:space="0" w:color="auto" w:frame="1"/>
        </w:rPr>
        <w:t xml:space="preserve">: </w:t>
      </w:r>
      <w:r w:rsidR="003808E8">
        <w:rPr>
          <w:color w:val="000000"/>
          <w:bdr w:val="none" w:sz="0" w:space="0" w:color="auto" w:frame="1"/>
        </w:rPr>
        <w:t>“</w:t>
      </w:r>
      <w:r w:rsidRPr="00937326">
        <w:rPr>
          <w:color w:val="000000"/>
          <w:bdr w:val="none" w:sz="0" w:space="0" w:color="auto" w:frame="1"/>
        </w:rPr>
        <w:t>Patient denies any previous surgery</w:t>
      </w:r>
      <w:r w:rsidR="003808E8">
        <w:rPr>
          <w:color w:val="000000"/>
          <w:bdr w:val="none" w:sz="0" w:space="0" w:color="auto" w:frame="1"/>
        </w:rPr>
        <w:t>”</w:t>
      </w:r>
      <w:r w:rsidR="00C76F2E">
        <w:rPr>
          <w:color w:val="000000"/>
          <w:bdr w:val="none" w:sz="0" w:space="0" w:color="auto" w:frame="1"/>
        </w:rPr>
        <w:t xml:space="preserve"> ("Patient Information," 2017, p. 1)</w:t>
      </w:r>
      <w:r w:rsidR="00C76F2E" w:rsidRPr="00937326">
        <w:rPr>
          <w:color w:val="000000"/>
          <w:bdr w:val="none" w:sz="0" w:space="0" w:color="auto" w:frame="1"/>
        </w:rPr>
        <w:t>.</w:t>
      </w:r>
    </w:p>
    <w:p w14:paraId="77E2E3D7" w14:textId="77777777" w:rsidR="005561B4" w:rsidRPr="00937326" w:rsidRDefault="005561B4" w:rsidP="00937326">
      <w:pPr>
        <w:pStyle w:val="NormalWeb"/>
        <w:shd w:val="clear" w:color="auto" w:fill="FFFFFF"/>
        <w:spacing w:before="0" w:beforeAutospacing="0" w:after="0" w:afterAutospacing="0" w:line="480" w:lineRule="auto"/>
        <w:ind w:firstLine="720"/>
        <w:rPr>
          <w:rFonts w:ascii="Arial" w:hAnsi="Arial" w:cs="Arial"/>
          <w:color w:val="444444"/>
        </w:rPr>
      </w:pPr>
      <w:r w:rsidRPr="00937326">
        <w:rPr>
          <w:b/>
          <w:color w:val="000000"/>
          <w:bdr w:val="none" w:sz="0" w:space="0" w:color="auto" w:frame="1"/>
        </w:rPr>
        <w:t>F</w:t>
      </w:r>
      <w:r w:rsidR="00937326">
        <w:rPr>
          <w:b/>
          <w:color w:val="000000"/>
          <w:bdr w:val="none" w:sz="0" w:space="0" w:color="auto" w:frame="1"/>
        </w:rPr>
        <w:t>amily History</w:t>
      </w:r>
      <w:r w:rsidRPr="00937326">
        <w:rPr>
          <w:color w:val="000000"/>
          <w:bdr w:val="none" w:sz="0" w:space="0" w:color="auto" w:frame="1"/>
        </w:rPr>
        <w:t xml:space="preserve">: </w:t>
      </w:r>
      <w:r w:rsidR="003808E8">
        <w:rPr>
          <w:color w:val="000000"/>
          <w:bdr w:val="none" w:sz="0" w:space="0" w:color="auto" w:frame="1"/>
        </w:rPr>
        <w:t>“</w:t>
      </w:r>
      <w:r w:rsidRPr="00937326">
        <w:rPr>
          <w:color w:val="000000"/>
          <w:bdr w:val="none" w:sz="0" w:space="0" w:color="auto" w:frame="1"/>
        </w:rPr>
        <w:t>Family history is non-contributory</w:t>
      </w:r>
      <w:r w:rsidR="003808E8">
        <w:rPr>
          <w:color w:val="000000"/>
          <w:bdr w:val="none" w:sz="0" w:space="0" w:color="auto" w:frame="1"/>
        </w:rPr>
        <w:t>” ("Patient Information," 2017, p. 1)</w:t>
      </w:r>
      <w:r w:rsidR="003808E8" w:rsidRPr="00937326">
        <w:rPr>
          <w:color w:val="000000"/>
          <w:bdr w:val="none" w:sz="0" w:space="0" w:color="auto" w:frame="1"/>
        </w:rPr>
        <w:t>.</w:t>
      </w:r>
    </w:p>
    <w:p w14:paraId="564BB54D" w14:textId="77777777" w:rsidR="005561B4" w:rsidRPr="00937326" w:rsidRDefault="00937326" w:rsidP="00937326">
      <w:pPr>
        <w:pStyle w:val="NormalWeb"/>
        <w:shd w:val="clear" w:color="auto" w:fill="FFFFFF"/>
        <w:spacing w:before="0" w:beforeAutospacing="0" w:after="0" w:afterAutospacing="0" w:line="480" w:lineRule="auto"/>
        <w:ind w:firstLine="720"/>
        <w:rPr>
          <w:rFonts w:ascii="Arial" w:hAnsi="Arial" w:cs="Arial"/>
          <w:color w:val="444444"/>
        </w:rPr>
      </w:pPr>
      <w:r>
        <w:rPr>
          <w:b/>
          <w:color w:val="000000"/>
          <w:bdr w:val="none" w:sz="0" w:space="0" w:color="auto" w:frame="1"/>
        </w:rPr>
        <w:t>Social History</w:t>
      </w:r>
      <w:r w:rsidR="005561B4" w:rsidRPr="00937326">
        <w:rPr>
          <w:color w:val="000000"/>
          <w:bdr w:val="none" w:sz="0" w:space="0" w:color="auto" w:frame="1"/>
        </w:rPr>
        <w:t xml:space="preserve">: </w:t>
      </w:r>
      <w:r w:rsidR="003808E8">
        <w:rPr>
          <w:color w:val="000000"/>
          <w:bdr w:val="none" w:sz="0" w:space="0" w:color="auto" w:frame="1"/>
        </w:rPr>
        <w:t>“</w:t>
      </w:r>
      <w:r w:rsidR="005561B4" w:rsidRPr="00937326">
        <w:rPr>
          <w:color w:val="000000"/>
          <w:bdr w:val="none" w:sz="0" w:space="0" w:color="auto" w:frame="1"/>
        </w:rPr>
        <w:t>S.J. is a high school student, denies use of alcohol drinks, tobacco or illicit drug use</w:t>
      </w:r>
      <w:r w:rsidR="003808E8">
        <w:rPr>
          <w:color w:val="000000"/>
          <w:bdr w:val="none" w:sz="0" w:space="0" w:color="auto" w:frame="1"/>
        </w:rPr>
        <w:t>” ("Patient Information," 2017, p. 1)</w:t>
      </w:r>
      <w:r w:rsidR="003808E8" w:rsidRPr="00937326">
        <w:rPr>
          <w:color w:val="000000"/>
          <w:bdr w:val="none" w:sz="0" w:space="0" w:color="auto" w:frame="1"/>
        </w:rPr>
        <w:t>.</w:t>
      </w:r>
    </w:p>
    <w:p w14:paraId="3177311A" w14:textId="77777777" w:rsidR="005561B4" w:rsidRDefault="005561B4" w:rsidP="00937326">
      <w:pPr>
        <w:pStyle w:val="NormalWeb"/>
        <w:shd w:val="clear" w:color="auto" w:fill="FFFFFF"/>
        <w:spacing w:before="0" w:beforeAutospacing="0" w:after="0" w:afterAutospacing="0" w:line="480" w:lineRule="auto"/>
        <w:ind w:firstLine="720"/>
        <w:rPr>
          <w:color w:val="000000"/>
          <w:bdr w:val="none" w:sz="0" w:space="0" w:color="auto" w:frame="1"/>
        </w:rPr>
      </w:pPr>
      <w:r w:rsidRPr="00937326">
        <w:rPr>
          <w:b/>
          <w:color w:val="000000"/>
          <w:bdr w:val="none" w:sz="0" w:space="0" w:color="auto" w:frame="1"/>
        </w:rPr>
        <w:t>Sexual History</w:t>
      </w:r>
      <w:r w:rsidRPr="00937326">
        <w:rPr>
          <w:color w:val="000000"/>
          <w:bdr w:val="none" w:sz="0" w:space="0" w:color="auto" w:frame="1"/>
        </w:rPr>
        <w:t xml:space="preserve">: </w:t>
      </w:r>
      <w:r w:rsidR="003808E8">
        <w:rPr>
          <w:color w:val="000000"/>
          <w:bdr w:val="none" w:sz="0" w:space="0" w:color="auto" w:frame="1"/>
        </w:rPr>
        <w:t>“</w:t>
      </w:r>
      <w:r w:rsidRPr="00937326">
        <w:rPr>
          <w:color w:val="000000"/>
          <w:bdr w:val="none" w:sz="0" w:space="0" w:color="auto" w:frame="1"/>
        </w:rPr>
        <w:t>Sexually active; in a monogamous relationship</w:t>
      </w:r>
      <w:r w:rsidR="003808E8">
        <w:rPr>
          <w:color w:val="000000"/>
          <w:bdr w:val="none" w:sz="0" w:space="0" w:color="auto" w:frame="1"/>
        </w:rPr>
        <w:t>”</w:t>
      </w:r>
      <w:r w:rsidR="003808E8" w:rsidRPr="003808E8">
        <w:rPr>
          <w:color w:val="000000"/>
          <w:bdr w:val="none" w:sz="0" w:space="0" w:color="auto" w:frame="1"/>
        </w:rPr>
        <w:t xml:space="preserve"> </w:t>
      </w:r>
      <w:r w:rsidR="003808E8">
        <w:rPr>
          <w:color w:val="000000"/>
          <w:bdr w:val="none" w:sz="0" w:space="0" w:color="auto" w:frame="1"/>
        </w:rPr>
        <w:t>("Patient Information," 2017, p. 1)</w:t>
      </w:r>
      <w:r w:rsidR="003808E8" w:rsidRPr="00937326">
        <w:rPr>
          <w:color w:val="000000"/>
          <w:bdr w:val="none" w:sz="0" w:space="0" w:color="auto" w:frame="1"/>
        </w:rPr>
        <w:t>.</w:t>
      </w:r>
    </w:p>
    <w:p w14:paraId="44A37C06" w14:textId="77777777" w:rsidR="003808E8" w:rsidRDefault="003808E8" w:rsidP="00937326">
      <w:pPr>
        <w:pStyle w:val="NormalWeb"/>
        <w:shd w:val="clear" w:color="auto" w:fill="FFFFFF"/>
        <w:spacing w:before="0" w:beforeAutospacing="0" w:after="0" w:afterAutospacing="0" w:line="480" w:lineRule="auto"/>
        <w:ind w:firstLine="720"/>
        <w:rPr>
          <w:color w:val="000000"/>
          <w:bdr w:val="none" w:sz="0" w:space="0" w:color="auto" w:frame="1"/>
        </w:rPr>
      </w:pPr>
    </w:p>
    <w:p w14:paraId="4ED9DA41" w14:textId="77777777" w:rsidR="003808E8" w:rsidRPr="00937326" w:rsidRDefault="003808E8" w:rsidP="00937326">
      <w:pPr>
        <w:pStyle w:val="NormalWeb"/>
        <w:shd w:val="clear" w:color="auto" w:fill="FFFFFF"/>
        <w:spacing w:before="0" w:beforeAutospacing="0" w:after="0" w:afterAutospacing="0" w:line="480" w:lineRule="auto"/>
        <w:ind w:firstLine="720"/>
        <w:rPr>
          <w:rFonts w:ascii="Arial" w:hAnsi="Arial" w:cs="Arial"/>
          <w:color w:val="000000"/>
        </w:rPr>
      </w:pPr>
    </w:p>
    <w:p w14:paraId="1696D4EB" w14:textId="77777777" w:rsidR="00937326" w:rsidRDefault="005561B4" w:rsidP="00937326">
      <w:pPr>
        <w:pStyle w:val="NormalWeb"/>
        <w:shd w:val="clear" w:color="auto" w:fill="FFFFFF"/>
        <w:spacing w:before="0" w:beforeAutospacing="0" w:after="0" w:afterAutospacing="0" w:line="480" w:lineRule="auto"/>
        <w:rPr>
          <w:color w:val="000000"/>
          <w:bdr w:val="none" w:sz="0" w:space="0" w:color="auto" w:frame="1"/>
        </w:rPr>
      </w:pPr>
      <w:r w:rsidRPr="00937326">
        <w:rPr>
          <w:b/>
          <w:color w:val="000000"/>
          <w:bdr w:val="none" w:sz="0" w:space="0" w:color="auto" w:frame="1"/>
        </w:rPr>
        <w:lastRenderedPageBreak/>
        <w:t>R</w:t>
      </w:r>
      <w:r w:rsidR="00937326">
        <w:rPr>
          <w:b/>
          <w:color w:val="000000"/>
          <w:bdr w:val="none" w:sz="0" w:space="0" w:color="auto" w:frame="1"/>
        </w:rPr>
        <w:t>eview of Systems</w:t>
      </w:r>
      <w:r w:rsidRPr="00937326">
        <w:rPr>
          <w:color w:val="000000"/>
          <w:bdr w:val="none" w:sz="0" w:space="0" w:color="auto" w:frame="1"/>
        </w:rPr>
        <w:t xml:space="preserve">: </w:t>
      </w:r>
    </w:p>
    <w:p w14:paraId="33730507" w14:textId="77777777" w:rsidR="002044D8" w:rsidRDefault="002044D8" w:rsidP="00937326">
      <w:pPr>
        <w:pStyle w:val="NormalWeb"/>
        <w:shd w:val="clear" w:color="auto" w:fill="FFFFFF"/>
        <w:spacing w:before="0" w:beforeAutospacing="0" w:after="0" w:afterAutospacing="0" w:line="480" w:lineRule="auto"/>
        <w:rPr>
          <w:color w:val="000000"/>
          <w:bdr w:val="none" w:sz="0" w:space="0" w:color="auto" w:frame="1"/>
        </w:rPr>
      </w:pPr>
    </w:p>
    <w:p w14:paraId="5E94A639" w14:textId="77777777" w:rsidR="002044D8" w:rsidRDefault="005561B4" w:rsidP="00937326">
      <w:pPr>
        <w:pStyle w:val="NormalWeb"/>
        <w:shd w:val="clear" w:color="auto" w:fill="FFFFFF"/>
        <w:spacing w:before="0" w:beforeAutospacing="0" w:after="0" w:afterAutospacing="0" w:line="480" w:lineRule="auto"/>
        <w:rPr>
          <w:color w:val="000000"/>
          <w:bdr w:val="none" w:sz="0" w:space="0" w:color="auto" w:frame="1"/>
        </w:rPr>
      </w:pPr>
      <w:r w:rsidRPr="002044D8">
        <w:rPr>
          <w:b/>
          <w:color w:val="000000"/>
          <w:bdr w:val="none" w:sz="0" w:space="0" w:color="auto" w:frame="1"/>
        </w:rPr>
        <w:t>HEENT</w:t>
      </w:r>
    </w:p>
    <w:p w14:paraId="07B9B9E5" w14:textId="77777777" w:rsidR="005561B4" w:rsidRPr="00937326" w:rsidRDefault="005561B4" w:rsidP="002044D8">
      <w:pPr>
        <w:pStyle w:val="NormalWeb"/>
        <w:shd w:val="clear" w:color="auto" w:fill="FFFFFF"/>
        <w:spacing w:before="0" w:beforeAutospacing="0" w:after="0" w:afterAutospacing="0" w:line="480" w:lineRule="auto"/>
        <w:ind w:firstLine="720"/>
        <w:rPr>
          <w:rFonts w:ascii="Arial" w:hAnsi="Arial" w:cs="Arial"/>
          <w:color w:val="000000"/>
        </w:rPr>
      </w:pPr>
      <w:r w:rsidRPr="00937326">
        <w:rPr>
          <w:color w:val="000000"/>
          <w:bdr w:val="none" w:sz="0" w:space="0" w:color="auto" w:frame="1"/>
        </w:rPr>
        <w:t xml:space="preserve"> (+) headache, no vertigo, dizziness or lightheadedness, no blurring of vision, no double vision, no tearing, (+) sore throat, dysphagia, hoarseness, no ringing in the ears, (+) ear pain bilaterally, worst with swallowing, no neck pain</w:t>
      </w:r>
      <w:r w:rsidR="003808E8">
        <w:rPr>
          <w:color w:val="000000"/>
          <w:bdr w:val="none" w:sz="0" w:space="0" w:color="auto" w:frame="1"/>
        </w:rPr>
        <w:t>” ("Patient Information," 2017, p. 1)</w:t>
      </w:r>
      <w:r w:rsidR="003808E8" w:rsidRPr="00937326">
        <w:rPr>
          <w:color w:val="000000"/>
          <w:bdr w:val="none" w:sz="0" w:space="0" w:color="auto" w:frame="1"/>
        </w:rPr>
        <w:t>.</w:t>
      </w:r>
    </w:p>
    <w:p w14:paraId="7B1D29DB" w14:textId="77777777" w:rsidR="002044D8" w:rsidRDefault="005561B4" w:rsidP="00937326">
      <w:pPr>
        <w:pStyle w:val="NormalWeb"/>
        <w:shd w:val="clear" w:color="auto" w:fill="FFFFFF"/>
        <w:spacing w:before="0" w:beforeAutospacing="0" w:after="0" w:afterAutospacing="0" w:line="480" w:lineRule="auto"/>
        <w:rPr>
          <w:color w:val="000000"/>
          <w:bdr w:val="none" w:sz="0" w:space="0" w:color="auto" w:frame="1"/>
        </w:rPr>
      </w:pPr>
      <w:r w:rsidRPr="003808E8">
        <w:rPr>
          <w:b/>
          <w:color w:val="000000"/>
          <w:bdr w:val="none" w:sz="0" w:space="0" w:color="auto" w:frame="1"/>
        </w:rPr>
        <w:t>PE findings</w:t>
      </w:r>
    </w:p>
    <w:p w14:paraId="28DBA215" w14:textId="77777777" w:rsidR="005561B4" w:rsidRPr="00937326" w:rsidRDefault="003808E8" w:rsidP="002044D8">
      <w:pPr>
        <w:pStyle w:val="NormalWeb"/>
        <w:shd w:val="clear" w:color="auto" w:fill="FFFFFF"/>
        <w:spacing w:before="0" w:beforeAutospacing="0" w:after="0" w:afterAutospacing="0" w:line="480" w:lineRule="auto"/>
        <w:ind w:firstLine="720"/>
        <w:rPr>
          <w:rFonts w:ascii="Arial" w:hAnsi="Arial" w:cs="Arial"/>
          <w:color w:val="000000"/>
        </w:rPr>
      </w:pPr>
      <w:r>
        <w:rPr>
          <w:color w:val="000000"/>
          <w:bdr w:val="none" w:sz="0" w:space="0" w:color="auto" w:frame="1"/>
        </w:rPr>
        <w:t>“</w:t>
      </w:r>
      <w:r w:rsidR="005561B4" w:rsidRPr="00937326">
        <w:rPr>
          <w:color w:val="000000"/>
          <w:bdr w:val="none" w:sz="0" w:space="0" w:color="auto" w:frame="1"/>
        </w:rPr>
        <w:t>Significant for throat findings i.e., pharyngeal walls pink, (3+) size tonsils, cherry red, and swollen with yellowish exudate. Additionally, patient has enlarged cervical lymph nodes bilaterally</w:t>
      </w:r>
      <w:r>
        <w:rPr>
          <w:color w:val="000000"/>
          <w:bdr w:val="none" w:sz="0" w:space="0" w:color="auto" w:frame="1"/>
        </w:rPr>
        <w:t>”</w:t>
      </w:r>
      <w:r w:rsidRPr="003808E8">
        <w:rPr>
          <w:color w:val="000000"/>
          <w:bdr w:val="none" w:sz="0" w:space="0" w:color="auto" w:frame="1"/>
        </w:rPr>
        <w:t xml:space="preserve"> </w:t>
      </w:r>
      <w:r>
        <w:rPr>
          <w:color w:val="000000"/>
          <w:bdr w:val="none" w:sz="0" w:space="0" w:color="auto" w:frame="1"/>
        </w:rPr>
        <w:t>("Patient Information," 2017, p. 1)</w:t>
      </w:r>
      <w:r w:rsidRPr="00937326">
        <w:rPr>
          <w:color w:val="000000"/>
          <w:bdr w:val="none" w:sz="0" w:space="0" w:color="auto" w:frame="1"/>
        </w:rPr>
        <w:t>.</w:t>
      </w:r>
    </w:p>
    <w:p w14:paraId="0CE5CC49" w14:textId="77777777" w:rsidR="00C76F2E" w:rsidRDefault="005561B4" w:rsidP="00C76F2E">
      <w:pPr>
        <w:pStyle w:val="NormalWeb"/>
        <w:shd w:val="clear" w:color="auto" w:fill="FFFFFF"/>
        <w:spacing w:before="0" w:beforeAutospacing="0" w:after="0" w:afterAutospacing="0" w:line="480" w:lineRule="auto"/>
        <w:rPr>
          <w:color w:val="000000"/>
          <w:bdr w:val="none" w:sz="0" w:space="0" w:color="auto" w:frame="1"/>
        </w:rPr>
      </w:pPr>
      <w:r w:rsidRPr="00937326">
        <w:rPr>
          <w:color w:val="000000"/>
          <w:bdr w:val="none" w:sz="0" w:space="0" w:color="auto" w:frame="1"/>
        </w:rPr>
        <w:t> </w:t>
      </w:r>
      <w:r w:rsidR="003808E8">
        <w:rPr>
          <w:color w:val="000000"/>
          <w:bdr w:val="none" w:sz="0" w:space="0" w:color="auto" w:frame="1"/>
        </w:rPr>
        <w:t>“</w:t>
      </w:r>
      <w:r w:rsidRPr="00937326">
        <w:rPr>
          <w:color w:val="000000"/>
          <w:bdr w:val="none" w:sz="0" w:space="0" w:color="auto" w:frame="1"/>
        </w:rPr>
        <w:t>Other ROS and PE findings are unremarkable</w:t>
      </w:r>
      <w:r w:rsidR="003808E8">
        <w:rPr>
          <w:color w:val="000000"/>
          <w:bdr w:val="none" w:sz="0" w:space="0" w:color="auto" w:frame="1"/>
        </w:rPr>
        <w:t>”</w:t>
      </w:r>
      <w:r w:rsidR="003808E8" w:rsidRPr="003808E8">
        <w:rPr>
          <w:color w:val="000000"/>
          <w:bdr w:val="none" w:sz="0" w:space="0" w:color="auto" w:frame="1"/>
        </w:rPr>
        <w:t xml:space="preserve"> </w:t>
      </w:r>
      <w:r w:rsidR="003808E8">
        <w:rPr>
          <w:color w:val="000000"/>
          <w:bdr w:val="none" w:sz="0" w:space="0" w:color="auto" w:frame="1"/>
        </w:rPr>
        <w:t>("Patient Information," 2017, p. 1)</w:t>
      </w:r>
      <w:r w:rsidR="003808E8" w:rsidRPr="00937326">
        <w:rPr>
          <w:color w:val="000000"/>
          <w:bdr w:val="none" w:sz="0" w:space="0" w:color="auto" w:frame="1"/>
        </w:rPr>
        <w:t>.</w:t>
      </w:r>
    </w:p>
    <w:p w14:paraId="66DAB906" w14:textId="77777777" w:rsidR="002044D8" w:rsidRDefault="002044D8" w:rsidP="002044D8">
      <w:pPr>
        <w:pStyle w:val="NormalWeb"/>
        <w:shd w:val="clear" w:color="auto" w:fill="FFFFFF"/>
        <w:spacing w:before="0" w:beforeAutospacing="0" w:after="0" w:afterAutospacing="0" w:line="480" w:lineRule="auto"/>
        <w:jc w:val="center"/>
        <w:rPr>
          <w:b/>
          <w:color w:val="000000"/>
          <w:bdr w:val="none" w:sz="0" w:space="0" w:color="auto" w:frame="1"/>
        </w:rPr>
      </w:pPr>
      <w:r>
        <w:rPr>
          <w:b/>
          <w:color w:val="000000"/>
          <w:bdr w:val="none" w:sz="0" w:space="0" w:color="auto" w:frame="1"/>
        </w:rPr>
        <w:t>Assessment</w:t>
      </w:r>
    </w:p>
    <w:p w14:paraId="6FF91755" w14:textId="77777777" w:rsidR="002044D8" w:rsidRDefault="002044D8" w:rsidP="00C76F2E">
      <w:pPr>
        <w:pStyle w:val="NormalWeb"/>
        <w:shd w:val="clear" w:color="auto" w:fill="FFFFFF"/>
        <w:spacing w:before="0" w:beforeAutospacing="0" w:after="0" w:afterAutospacing="0" w:line="480" w:lineRule="auto"/>
        <w:rPr>
          <w:b/>
          <w:color w:val="000000"/>
          <w:bdr w:val="none" w:sz="0" w:space="0" w:color="auto" w:frame="1"/>
        </w:rPr>
      </w:pPr>
      <w:r>
        <w:rPr>
          <w:b/>
          <w:color w:val="000000"/>
          <w:bdr w:val="none" w:sz="0" w:space="0" w:color="auto" w:frame="1"/>
        </w:rPr>
        <w:t>Primary Diagnosis</w:t>
      </w:r>
    </w:p>
    <w:p w14:paraId="42011742" w14:textId="77777777" w:rsidR="00422B7F" w:rsidRDefault="002044D8" w:rsidP="002D73AB">
      <w:pPr>
        <w:pStyle w:val="APA"/>
        <w:rPr>
          <w:color w:val="000000"/>
          <w:bdr w:val="none" w:sz="0" w:space="0" w:color="auto" w:frame="1"/>
        </w:rPr>
      </w:pPr>
      <w:r w:rsidRPr="002044D8">
        <w:rPr>
          <w:color w:val="000000"/>
          <w:bdr w:val="none" w:sz="0" w:space="0" w:color="auto" w:frame="1"/>
        </w:rPr>
        <w:t xml:space="preserve"> S.J.’s </w:t>
      </w:r>
      <w:r>
        <w:rPr>
          <w:color w:val="000000"/>
          <w:bdr w:val="none" w:sz="0" w:space="0" w:color="auto" w:frame="1"/>
        </w:rPr>
        <w:t>clinical find</w:t>
      </w:r>
      <w:r w:rsidR="005068EF">
        <w:rPr>
          <w:color w:val="000000"/>
          <w:bdr w:val="none" w:sz="0" w:space="0" w:color="auto" w:frame="1"/>
        </w:rPr>
        <w:t xml:space="preserve">ings are suggestive of Infectious Mononucleosis. </w:t>
      </w:r>
      <w:r w:rsidR="0056322B">
        <w:rPr>
          <w:color w:val="000000"/>
          <w:bdr w:val="none" w:sz="0" w:space="0" w:color="auto" w:frame="1"/>
        </w:rPr>
        <w:t xml:space="preserve">IM can be spread by sharing utensils, kissing, and droplets </w:t>
      </w:r>
      <w:bookmarkStart w:id="10" w:name="C429855837847222I0T429855870486111"/>
      <w:r w:rsidR="0056322B">
        <w:rPr>
          <w:color w:val="000000"/>
          <w:bdr w:val="none" w:sz="0" w:space="0" w:color="auto" w:frame="1"/>
        </w:rPr>
        <w:t>(Ebell, 2016)</w:t>
      </w:r>
      <w:bookmarkEnd w:id="10"/>
      <w:r w:rsidR="0056322B">
        <w:rPr>
          <w:color w:val="000000"/>
          <w:bdr w:val="none" w:sz="0" w:space="0" w:color="auto" w:frame="1"/>
        </w:rPr>
        <w:t xml:space="preserve">.  </w:t>
      </w:r>
      <w:r w:rsidR="0082353D">
        <w:rPr>
          <w:color w:val="000000"/>
          <w:bdr w:val="none" w:sz="0" w:space="0" w:color="auto" w:frame="1"/>
        </w:rPr>
        <w:t xml:space="preserve">Epstein-Barr virus is most often the cause, and as such, it cannot be cured with antibiotics </w:t>
      </w:r>
      <w:bookmarkStart w:id="11" w:name="C429855837847222I0T429855943287037"/>
      <w:r w:rsidR="0082353D">
        <w:rPr>
          <w:color w:val="000000"/>
          <w:bdr w:val="none" w:sz="0" w:space="0" w:color="auto" w:frame="1"/>
        </w:rPr>
        <w:t>(Ebell, 2016)</w:t>
      </w:r>
      <w:bookmarkEnd w:id="11"/>
      <w:r w:rsidR="0082353D">
        <w:rPr>
          <w:color w:val="000000"/>
          <w:bdr w:val="none" w:sz="0" w:space="0" w:color="auto" w:frame="1"/>
        </w:rPr>
        <w:t xml:space="preserve">. </w:t>
      </w:r>
      <w:r w:rsidR="002D73AB">
        <w:t>IM is also called the kissing disease typically caused by Epstein-Barr virus (EBV).  EBV usually presents with fever, pharyngitis, and lymphadenopathy (Ebell, 2016). In addition to those symptoms, there may be hepatomegaly, rash, and hepatic dysfunction (Ebell, 2016). Unexplained elevated temperature persisting more than 2 weeks, abnormal liver function test, hepatomegaly, and jaundice, indicate EBV infection (</w:t>
      </w:r>
      <w:r w:rsidR="00445E56">
        <w:t>McCance &amp; Huether, 2016, p.1018</w:t>
      </w:r>
      <w:r w:rsidR="002D73AB">
        <w:t xml:space="preserve">). This patient has the classic triad of IM and but is early in the disease and hepatomegaly would not be present yet. </w:t>
      </w:r>
      <w:r w:rsidR="0082353D">
        <w:rPr>
          <w:color w:val="000000"/>
          <w:bdr w:val="none" w:sz="0" w:space="0" w:color="auto" w:frame="1"/>
        </w:rPr>
        <w:t xml:space="preserve">IM is most commonly seen in children to young adults </w:t>
      </w:r>
      <w:r w:rsidR="00642977">
        <w:rPr>
          <w:color w:val="000000"/>
          <w:bdr w:val="none" w:sz="0" w:space="0" w:color="auto" w:frame="1"/>
        </w:rPr>
        <w:t xml:space="preserve">(Ebell, 2016).  Classic characteristics of IM are </w:t>
      </w:r>
      <w:r w:rsidR="000A40C8">
        <w:rPr>
          <w:color w:val="000000"/>
          <w:bdr w:val="none" w:sz="0" w:space="0" w:color="auto" w:frame="1"/>
        </w:rPr>
        <w:t>“</w:t>
      </w:r>
      <w:r w:rsidR="00642977">
        <w:rPr>
          <w:color w:val="000000"/>
          <w:bdr w:val="none" w:sz="0" w:space="0" w:color="auto" w:frame="1"/>
        </w:rPr>
        <w:t xml:space="preserve">sore throat, </w:t>
      </w:r>
      <w:r w:rsidR="00642977">
        <w:rPr>
          <w:color w:val="000000"/>
          <w:bdr w:val="none" w:sz="0" w:space="0" w:color="auto" w:frame="1"/>
        </w:rPr>
        <w:lastRenderedPageBreak/>
        <w:t>fever, headache,</w:t>
      </w:r>
      <w:r w:rsidR="000A40C8">
        <w:rPr>
          <w:color w:val="000000"/>
          <w:bdr w:val="none" w:sz="0" w:space="0" w:color="auto" w:frame="1"/>
        </w:rPr>
        <w:t xml:space="preserve">” and </w:t>
      </w:r>
      <w:bookmarkStart w:id="12" w:name="C429855837847222I0T429856055439815"/>
      <w:r w:rsidR="00BA3CF7">
        <w:rPr>
          <w:color w:val="000000"/>
          <w:bdr w:val="none" w:sz="0" w:space="0" w:color="auto" w:frame="1"/>
        </w:rPr>
        <w:t>generalized weakness</w:t>
      </w:r>
      <w:r w:rsidR="000A40C8">
        <w:rPr>
          <w:color w:val="000000"/>
          <w:bdr w:val="none" w:sz="0" w:space="0" w:color="auto" w:frame="1"/>
        </w:rPr>
        <w:t xml:space="preserve"> (Ebell, 2016, p. 2)</w:t>
      </w:r>
      <w:bookmarkEnd w:id="12"/>
      <w:r w:rsidR="000A40C8">
        <w:rPr>
          <w:color w:val="000000"/>
          <w:bdr w:val="none" w:sz="0" w:space="0" w:color="auto" w:frame="1"/>
        </w:rPr>
        <w:t>.  Other common sym</w:t>
      </w:r>
      <w:r w:rsidR="00BA3CF7">
        <w:rPr>
          <w:color w:val="000000"/>
          <w:bdr w:val="none" w:sz="0" w:space="0" w:color="auto" w:frame="1"/>
        </w:rPr>
        <w:t>ptoms are swollen cervical lymph nodes</w:t>
      </w:r>
      <w:r w:rsidR="000A40C8">
        <w:rPr>
          <w:color w:val="000000"/>
          <w:bdr w:val="none" w:sz="0" w:space="0" w:color="auto" w:frame="1"/>
        </w:rPr>
        <w:t xml:space="preserve">, swollen and red tonsils that may or may not have exudate </w:t>
      </w:r>
      <w:bookmarkStart w:id="13" w:name="C429855837847222I0T429856075347222"/>
      <w:r w:rsidR="000A40C8">
        <w:rPr>
          <w:color w:val="000000"/>
          <w:bdr w:val="none" w:sz="0" w:space="0" w:color="auto" w:frame="1"/>
        </w:rPr>
        <w:t>(Ebell, 2016)</w:t>
      </w:r>
      <w:bookmarkEnd w:id="13"/>
      <w:r w:rsidR="000A40C8">
        <w:rPr>
          <w:color w:val="000000"/>
          <w:bdr w:val="none" w:sz="0" w:space="0" w:color="auto" w:frame="1"/>
        </w:rPr>
        <w:t xml:space="preserve">. </w:t>
      </w:r>
      <w:r w:rsidR="00CC69A6">
        <w:rPr>
          <w:color w:val="000000"/>
          <w:bdr w:val="none" w:sz="0" w:space="0" w:color="auto" w:frame="1"/>
        </w:rPr>
        <w:t>A late sign</w:t>
      </w:r>
      <w:r w:rsidR="00BF03C2">
        <w:rPr>
          <w:color w:val="000000"/>
          <w:bdr w:val="none" w:sz="0" w:space="0" w:color="auto" w:frame="1"/>
        </w:rPr>
        <w:t>,</w:t>
      </w:r>
      <w:r w:rsidR="00CC69A6">
        <w:rPr>
          <w:color w:val="000000"/>
          <w:bdr w:val="none" w:sz="0" w:space="0" w:color="auto" w:frame="1"/>
        </w:rPr>
        <w:t xml:space="preserve"> and also not as common</w:t>
      </w:r>
      <w:r w:rsidR="00BF03C2">
        <w:rPr>
          <w:color w:val="000000"/>
          <w:bdr w:val="none" w:sz="0" w:space="0" w:color="auto" w:frame="1"/>
        </w:rPr>
        <w:t>,</w:t>
      </w:r>
      <w:r w:rsidR="00CC69A6">
        <w:rPr>
          <w:color w:val="000000"/>
          <w:bdr w:val="none" w:sz="0" w:space="0" w:color="auto" w:frame="1"/>
        </w:rPr>
        <w:t xml:space="preserve"> is enlarged spleen.</w:t>
      </w:r>
      <w:r w:rsidR="00BF03C2">
        <w:rPr>
          <w:color w:val="000000"/>
          <w:bdr w:val="none" w:sz="0" w:space="0" w:color="auto" w:frame="1"/>
        </w:rPr>
        <w:t xml:space="preserve"> IM is a viral infection, typically caused by the Epstein-Barr virus, and it infects the B cells, which enables the virus to become systemic via the blood stream </w:t>
      </w:r>
      <w:bookmarkStart w:id="14" w:name="C429844551388889I0T429938832523148"/>
      <w:r w:rsidR="00BF03C2">
        <w:rPr>
          <w:color w:val="000000"/>
          <w:bdr w:val="none" w:sz="0" w:space="0" w:color="auto" w:frame="1"/>
        </w:rPr>
        <w:t>(McCance, Huether, Brashers, &amp; Rote, 2016)</w:t>
      </w:r>
      <w:bookmarkEnd w:id="14"/>
      <w:r w:rsidR="00BF03C2">
        <w:rPr>
          <w:color w:val="000000"/>
          <w:bdr w:val="none" w:sz="0" w:space="0" w:color="auto" w:frame="1"/>
        </w:rPr>
        <w:t>. Most people have healthy immune systems and their bodies will make “IgG, IgM, and IgA” antibodies to fight the virus</w:t>
      </w:r>
      <w:r w:rsidR="001D629D">
        <w:rPr>
          <w:color w:val="000000"/>
          <w:bdr w:val="none" w:sz="0" w:space="0" w:color="auto" w:frame="1"/>
        </w:rPr>
        <w:t xml:space="preserve"> (McCance, Huether, Brashers, &amp; Rote, 2016, p. 1018)</w:t>
      </w:r>
      <w:r w:rsidR="00BF03C2">
        <w:rPr>
          <w:color w:val="000000"/>
          <w:bdr w:val="none" w:sz="0" w:space="0" w:color="auto" w:frame="1"/>
        </w:rPr>
        <w:t xml:space="preserve">. To help the body ward off the EBV, </w:t>
      </w:r>
      <w:r w:rsidR="001D629D">
        <w:rPr>
          <w:color w:val="000000"/>
          <w:bdr w:val="none" w:sz="0" w:space="0" w:color="auto" w:frame="1"/>
        </w:rPr>
        <w:t xml:space="preserve">T cells are released, and cause the swelling of the “lymph nodes, tonsils, and spleen” (McCance, Huether, Brashers, &amp; Rote, 2016, p. 1018). </w:t>
      </w:r>
      <w:r w:rsidR="00BF03C2">
        <w:rPr>
          <w:color w:val="000000"/>
          <w:bdr w:val="none" w:sz="0" w:space="0" w:color="auto" w:frame="1"/>
        </w:rPr>
        <w:t xml:space="preserve"> </w:t>
      </w:r>
      <w:r w:rsidR="000A40C8">
        <w:rPr>
          <w:color w:val="000000"/>
          <w:bdr w:val="none" w:sz="0" w:space="0" w:color="auto" w:frame="1"/>
        </w:rPr>
        <w:t xml:space="preserve"> S.J is in the age group that </w:t>
      </w:r>
      <w:r w:rsidR="00CC69A6">
        <w:rPr>
          <w:color w:val="000000"/>
          <w:bdr w:val="none" w:sz="0" w:space="0" w:color="auto" w:frame="1"/>
        </w:rPr>
        <w:t>IM</w:t>
      </w:r>
      <w:r w:rsidR="000A40C8">
        <w:rPr>
          <w:color w:val="000000"/>
          <w:bdr w:val="none" w:sz="0" w:space="0" w:color="auto" w:frame="1"/>
        </w:rPr>
        <w:t xml:space="preserve"> is most common in, and has a girlfriend</w:t>
      </w:r>
      <w:r w:rsidR="00CC69A6">
        <w:rPr>
          <w:color w:val="000000"/>
          <w:bdr w:val="none" w:sz="0" w:space="0" w:color="auto" w:frame="1"/>
        </w:rPr>
        <w:t xml:space="preserve"> (kissing)</w:t>
      </w:r>
      <w:r w:rsidR="000A40C8">
        <w:rPr>
          <w:color w:val="000000"/>
          <w:bdr w:val="none" w:sz="0" w:space="0" w:color="auto" w:frame="1"/>
        </w:rPr>
        <w:t xml:space="preserve">, and also was </w:t>
      </w:r>
      <w:r w:rsidR="00CC69A6">
        <w:rPr>
          <w:color w:val="000000"/>
          <w:bdr w:val="none" w:sz="0" w:space="0" w:color="auto" w:frame="1"/>
        </w:rPr>
        <w:t>possibly exposed to droplets from a classmate</w:t>
      </w:r>
      <w:r w:rsidR="000A40C8">
        <w:rPr>
          <w:color w:val="000000"/>
          <w:bdr w:val="none" w:sz="0" w:space="0" w:color="auto" w:frame="1"/>
        </w:rPr>
        <w:t xml:space="preserve">. </w:t>
      </w:r>
      <w:r w:rsidR="00C15E59">
        <w:rPr>
          <w:color w:val="000000"/>
          <w:bdr w:val="none" w:sz="0" w:space="0" w:color="auto" w:frame="1"/>
        </w:rPr>
        <w:t xml:space="preserve">Of the common symptoms, S.J. has; sore throat, fever, headache, </w:t>
      </w:r>
      <w:r w:rsidR="003A7F50">
        <w:rPr>
          <w:color w:val="000000"/>
          <w:bdr w:val="none" w:sz="0" w:space="0" w:color="auto" w:frame="1"/>
        </w:rPr>
        <w:t>body weakness, dysphagia, bilateral “enlarged cervical lymph nodes,” red-swollen tonsils with yellowish exudate</w:t>
      </w:r>
      <w:r w:rsidR="00CC69A6">
        <w:rPr>
          <w:color w:val="000000"/>
          <w:bdr w:val="none" w:sz="0" w:space="0" w:color="auto" w:frame="1"/>
        </w:rPr>
        <w:t>, which would explain the ear pain, while swallowing, and dysphagia</w:t>
      </w:r>
      <w:r w:rsidR="003A7F50">
        <w:rPr>
          <w:color w:val="000000"/>
          <w:bdr w:val="none" w:sz="0" w:space="0" w:color="auto" w:frame="1"/>
        </w:rPr>
        <w:t xml:space="preserve"> </w:t>
      </w:r>
      <w:bookmarkStart w:id="15" w:name="C429853792245370I0T429856249189815"/>
      <w:r w:rsidR="003A7F50">
        <w:rPr>
          <w:color w:val="000000"/>
          <w:bdr w:val="none" w:sz="0" w:space="0" w:color="auto" w:frame="1"/>
        </w:rPr>
        <w:t>("Patient Information," 2017, p. 1)</w:t>
      </w:r>
      <w:bookmarkEnd w:id="15"/>
      <w:r w:rsidR="003A7F50">
        <w:rPr>
          <w:color w:val="000000"/>
          <w:bdr w:val="none" w:sz="0" w:space="0" w:color="auto" w:frame="1"/>
        </w:rPr>
        <w:t xml:space="preserve">. </w:t>
      </w:r>
      <w:r w:rsidR="00CC69A6">
        <w:rPr>
          <w:color w:val="000000"/>
          <w:bdr w:val="none" w:sz="0" w:space="0" w:color="auto" w:frame="1"/>
        </w:rPr>
        <w:t xml:space="preserve"> IM closely resembles Strept</w:t>
      </w:r>
      <w:r w:rsidR="00A2665B">
        <w:rPr>
          <w:color w:val="000000"/>
          <w:bdr w:val="none" w:sz="0" w:space="0" w:color="auto" w:frame="1"/>
        </w:rPr>
        <w:t xml:space="preserve">ococcus infection </w:t>
      </w:r>
      <w:r w:rsidR="009E568F">
        <w:rPr>
          <w:color w:val="000000"/>
          <w:bdr w:val="none" w:sz="0" w:space="0" w:color="auto" w:frame="1"/>
        </w:rPr>
        <w:t xml:space="preserve">of the throat, and tonsillitis, but can be differentiated with a blood test looking for a high percentage of lymphocytes, specifically atypical lymphocytes </w:t>
      </w:r>
      <w:bookmarkStart w:id="16" w:name="C429855837847222I0T429857873148148"/>
      <w:r w:rsidR="009E568F">
        <w:rPr>
          <w:color w:val="000000"/>
          <w:bdr w:val="none" w:sz="0" w:space="0" w:color="auto" w:frame="1"/>
        </w:rPr>
        <w:t>(Ebell, 2016)</w:t>
      </w:r>
      <w:bookmarkEnd w:id="16"/>
      <w:r w:rsidR="009E568F">
        <w:rPr>
          <w:color w:val="000000"/>
          <w:bdr w:val="none" w:sz="0" w:space="0" w:color="auto" w:frame="1"/>
        </w:rPr>
        <w:t xml:space="preserve">. </w:t>
      </w:r>
      <w:r w:rsidR="00430CD7">
        <w:rPr>
          <w:color w:val="000000"/>
          <w:bdr w:val="none" w:sz="0" w:space="0" w:color="auto" w:frame="1"/>
        </w:rPr>
        <w:t>Also,</w:t>
      </w:r>
      <w:r w:rsidR="009E568F">
        <w:rPr>
          <w:color w:val="000000"/>
          <w:bdr w:val="none" w:sz="0" w:space="0" w:color="auto" w:frame="1"/>
        </w:rPr>
        <w:t xml:space="preserve"> a monospot test can be done to check for antibodies are made by the lymphocytes to counteract the infection </w:t>
      </w:r>
      <w:bookmarkStart w:id="17" w:name="C429855837847222I0T429857897337963"/>
      <w:r w:rsidR="009E568F">
        <w:rPr>
          <w:color w:val="000000"/>
          <w:bdr w:val="none" w:sz="0" w:space="0" w:color="auto" w:frame="1"/>
        </w:rPr>
        <w:t>(Ebell, 2016)</w:t>
      </w:r>
      <w:bookmarkEnd w:id="17"/>
      <w:r w:rsidR="009E568F">
        <w:rPr>
          <w:color w:val="000000"/>
          <w:bdr w:val="none" w:sz="0" w:space="0" w:color="auto" w:frame="1"/>
        </w:rPr>
        <w:t xml:space="preserve">.  </w:t>
      </w:r>
      <w:r w:rsidR="00430CD7">
        <w:rPr>
          <w:color w:val="000000"/>
          <w:bdr w:val="none" w:sz="0" w:space="0" w:color="auto" w:frame="1"/>
        </w:rPr>
        <w:t>These tests may have a false negative reading at early onset of the virus.  IM usually is self-resolving, and requires sufficient rest to recover, unless it coincides with a strep infection, which would require antibiotics.  A proper diagnosis of IM is very important, because spleen rupture is possible if the patient h</w:t>
      </w:r>
      <w:r w:rsidR="00EA3467">
        <w:rPr>
          <w:color w:val="000000"/>
          <w:bdr w:val="none" w:sz="0" w:space="0" w:color="auto" w:frame="1"/>
        </w:rPr>
        <w:t xml:space="preserve">as impact to the abdominal area, therefor </w:t>
      </w:r>
      <w:r w:rsidR="00565C31">
        <w:rPr>
          <w:color w:val="000000"/>
          <w:bdr w:val="none" w:sz="0" w:space="0" w:color="auto" w:frame="1"/>
        </w:rPr>
        <w:t>impact sports should be avoided.</w:t>
      </w:r>
    </w:p>
    <w:p w14:paraId="3EE610B9" w14:textId="77777777" w:rsidR="00445E56" w:rsidRDefault="00445E56" w:rsidP="002D73AB">
      <w:pPr>
        <w:pStyle w:val="APA"/>
        <w:rPr>
          <w:color w:val="000000"/>
          <w:bdr w:val="none" w:sz="0" w:space="0" w:color="auto" w:frame="1"/>
        </w:rPr>
      </w:pPr>
    </w:p>
    <w:p w14:paraId="1B1C6991" w14:textId="77777777" w:rsidR="00445E56" w:rsidRDefault="00445E56" w:rsidP="002D73AB">
      <w:pPr>
        <w:pStyle w:val="APA"/>
        <w:rPr>
          <w:color w:val="000000"/>
          <w:bdr w:val="none" w:sz="0" w:space="0" w:color="auto" w:frame="1"/>
        </w:rPr>
      </w:pPr>
    </w:p>
    <w:p w14:paraId="2C0AA9C8" w14:textId="77777777" w:rsidR="00565C31" w:rsidRDefault="00565C31" w:rsidP="002044D8">
      <w:pPr>
        <w:pStyle w:val="NormalWeb"/>
        <w:shd w:val="clear" w:color="auto" w:fill="FFFFFF"/>
        <w:spacing w:before="0" w:beforeAutospacing="0" w:after="0" w:afterAutospacing="0" w:line="480" w:lineRule="auto"/>
        <w:ind w:firstLine="720"/>
        <w:rPr>
          <w:b/>
          <w:color w:val="000000"/>
          <w:bdr w:val="none" w:sz="0" w:space="0" w:color="auto" w:frame="1"/>
        </w:rPr>
      </w:pPr>
      <w:r>
        <w:rPr>
          <w:b/>
          <w:color w:val="000000"/>
          <w:bdr w:val="none" w:sz="0" w:space="0" w:color="auto" w:frame="1"/>
        </w:rPr>
        <w:lastRenderedPageBreak/>
        <w:t>Differential Diagnosis</w:t>
      </w:r>
    </w:p>
    <w:p w14:paraId="302029C9" w14:textId="77777777" w:rsidR="00565C31" w:rsidRDefault="00565C31" w:rsidP="00565C31">
      <w:pPr>
        <w:pStyle w:val="NormalWeb"/>
        <w:numPr>
          <w:ilvl w:val="0"/>
          <w:numId w:val="1"/>
        </w:numPr>
        <w:shd w:val="clear" w:color="auto" w:fill="FFFFFF"/>
        <w:spacing w:before="0" w:beforeAutospacing="0" w:after="0" w:afterAutospacing="0" w:line="480" w:lineRule="auto"/>
        <w:rPr>
          <w:color w:val="000000"/>
          <w:bdr w:val="none" w:sz="0" w:space="0" w:color="auto" w:frame="1"/>
        </w:rPr>
      </w:pPr>
      <w:r>
        <w:rPr>
          <w:color w:val="000000"/>
          <w:bdr w:val="none" w:sz="0" w:space="0" w:color="auto" w:frame="1"/>
        </w:rPr>
        <w:t xml:space="preserve">Group A beta-hemolytic </w:t>
      </w:r>
      <w:r w:rsidRPr="00565C31">
        <w:rPr>
          <w:i/>
          <w:color w:val="000000"/>
          <w:bdr w:val="none" w:sz="0" w:space="0" w:color="auto" w:frame="1"/>
        </w:rPr>
        <w:t>Streptococcus</w:t>
      </w:r>
      <w:r>
        <w:rPr>
          <w:i/>
          <w:color w:val="000000"/>
          <w:bdr w:val="none" w:sz="0" w:space="0" w:color="auto" w:frame="1"/>
        </w:rPr>
        <w:t xml:space="preserve"> </w:t>
      </w:r>
      <w:r>
        <w:rPr>
          <w:color w:val="000000"/>
          <w:bdr w:val="none" w:sz="0" w:space="0" w:color="auto" w:frame="1"/>
        </w:rPr>
        <w:t>Phar</w:t>
      </w:r>
      <w:r w:rsidR="00AD3A10">
        <w:rPr>
          <w:color w:val="000000"/>
          <w:bdr w:val="none" w:sz="0" w:space="0" w:color="auto" w:frame="1"/>
        </w:rPr>
        <w:t>yngitis</w:t>
      </w:r>
      <w:r w:rsidRPr="00565C31">
        <w:rPr>
          <w:i/>
          <w:color w:val="000000"/>
          <w:bdr w:val="none" w:sz="0" w:space="0" w:color="auto" w:frame="1"/>
        </w:rPr>
        <w:t xml:space="preserve"> </w:t>
      </w:r>
      <w:r>
        <w:rPr>
          <w:color w:val="000000"/>
          <w:bdr w:val="none" w:sz="0" w:space="0" w:color="auto" w:frame="1"/>
        </w:rPr>
        <w:t xml:space="preserve">(Strep Throat) </w:t>
      </w:r>
      <w:r w:rsidR="00AD3A10">
        <w:rPr>
          <w:color w:val="000000"/>
          <w:bdr w:val="none" w:sz="0" w:space="0" w:color="auto" w:frame="1"/>
        </w:rPr>
        <w:t xml:space="preserve">– Targets late teens and children, which places S.J. at risk.  Clinical presentation of Strep Throat is typically, “severe sore throat, </w:t>
      </w:r>
      <w:r w:rsidR="00FE37D7">
        <w:rPr>
          <w:color w:val="000000"/>
          <w:bdr w:val="none" w:sz="0" w:space="0" w:color="auto" w:frame="1"/>
        </w:rPr>
        <w:t xml:space="preserve">painful swallowing, and fever” along with possible tonsil, uvula, and pharyngeal erythema, </w:t>
      </w:r>
      <w:r w:rsidR="002313CA">
        <w:rPr>
          <w:color w:val="000000"/>
          <w:bdr w:val="none" w:sz="0" w:space="0" w:color="auto" w:frame="1"/>
        </w:rPr>
        <w:t xml:space="preserve">swollen cervical lymph nodes, </w:t>
      </w:r>
      <w:r w:rsidR="00FE37D7">
        <w:rPr>
          <w:color w:val="000000"/>
          <w:bdr w:val="none" w:sz="0" w:space="0" w:color="auto" w:frame="1"/>
        </w:rPr>
        <w:t xml:space="preserve">and tonsillar exudate </w:t>
      </w:r>
      <w:bookmarkStart w:id="18" w:name="C429895140856481I0T429895180439815"/>
      <w:r w:rsidR="00FE37D7">
        <w:rPr>
          <w:color w:val="000000"/>
          <w:bdr w:val="none" w:sz="0" w:space="0" w:color="auto" w:frame="1"/>
        </w:rPr>
        <w:t>(Hoyle, 2016, p. 47)</w:t>
      </w:r>
      <w:bookmarkEnd w:id="18"/>
      <w:r w:rsidR="00FE37D7">
        <w:rPr>
          <w:color w:val="000000"/>
          <w:bdr w:val="none" w:sz="0" w:space="0" w:color="auto" w:frame="1"/>
        </w:rPr>
        <w:t xml:space="preserve">. </w:t>
      </w:r>
      <w:r w:rsidR="001A3F24">
        <w:rPr>
          <w:color w:val="000000"/>
          <w:bdr w:val="none" w:sz="0" w:space="0" w:color="auto" w:frame="1"/>
        </w:rPr>
        <w:t xml:space="preserve"> Other signs can be red spots on the roof of the mouth, and epidermal rash </w:t>
      </w:r>
      <w:bookmarkStart w:id="19" w:name="C429895140856481I0T429895220254630"/>
      <w:r w:rsidR="001A3F24">
        <w:rPr>
          <w:color w:val="000000"/>
          <w:bdr w:val="none" w:sz="0" w:space="0" w:color="auto" w:frame="1"/>
        </w:rPr>
        <w:t>(Hoyle, 2016)</w:t>
      </w:r>
      <w:bookmarkEnd w:id="19"/>
      <w:r w:rsidR="001A3F24">
        <w:rPr>
          <w:color w:val="000000"/>
          <w:bdr w:val="none" w:sz="0" w:space="0" w:color="auto" w:frame="1"/>
        </w:rPr>
        <w:t xml:space="preserve">.  </w:t>
      </w:r>
      <w:r w:rsidR="002313CA">
        <w:rPr>
          <w:color w:val="000000"/>
          <w:bdr w:val="none" w:sz="0" w:space="0" w:color="auto" w:frame="1"/>
        </w:rPr>
        <w:t xml:space="preserve">Diagnosis can be ruled out with a Rapid antigen test which results in minutes, or a throat culture which results in 48 hours </w:t>
      </w:r>
      <w:bookmarkStart w:id="20" w:name="C429895140856481I0T429895317245370"/>
      <w:r w:rsidR="002313CA">
        <w:rPr>
          <w:color w:val="000000"/>
          <w:bdr w:val="none" w:sz="0" w:space="0" w:color="auto" w:frame="1"/>
        </w:rPr>
        <w:t>(Hoyle, 2016)</w:t>
      </w:r>
      <w:bookmarkEnd w:id="20"/>
      <w:r w:rsidR="002313CA">
        <w:rPr>
          <w:color w:val="000000"/>
          <w:bdr w:val="none" w:sz="0" w:space="0" w:color="auto" w:frame="1"/>
        </w:rPr>
        <w:t xml:space="preserve">. </w:t>
      </w:r>
      <w:r w:rsidR="00BC6CA5">
        <w:rPr>
          <w:color w:val="000000"/>
          <w:bdr w:val="none" w:sz="0" w:space="0" w:color="auto" w:frame="1"/>
        </w:rPr>
        <w:t xml:space="preserve">Rash and red spots on throat are not present in S.J., and S.J. also presents with body weakness that is suggestive on IM </w:t>
      </w:r>
      <w:bookmarkStart w:id="21" w:name="C429853792245370I0T429895358101852"/>
      <w:r w:rsidR="00BC6CA5">
        <w:rPr>
          <w:color w:val="000000"/>
          <w:bdr w:val="none" w:sz="0" w:space="0" w:color="auto" w:frame="1"/>
        </w:rPr>
        <w:t>("Patient Information," 2017)</w:t>
      </w:r>
      <w:bookmarkEnd w:id="21"/>
      <w:r w:rsidR="00BC6CA5">
        <w:rPr>
          <w:color w:val="000000"/>
          <w:bdr w:val="none" w:sz="0" w:space="0" w:color="auto" w:frame="1"/>
        </w:rPr>
        <w:t xml:space="preserve"> </w:t>
      </w:r>
      <w:bookmarkStart w:id="22" w:name="C429855837847222I0T429895359837963"/>
      <w:r w:rsidR="00BC6CA5">
        <w:rPr>
          <w:color w:val="000000"/>
          <w:bdr w:val="none" w:sz="0" w:space="0" w:color="auto" w:frame="1"/>
        </w:rPr>
        <w:t>(Ebell, 2016)</w:t>
      </w:r>
      <w:bookmarkEnd w:id="22"/>
      <w:r w:rsidR="00BC6CA5">
        <w:rPr>
          <w:color w:val="000000"/>
          <w:bdr w:val="none" w:sz="0" w:space="0" w:color="auto" w:frame="1"/>
        </w:rPr>
        <w:t>.</w:t>
      </w:r>
    </w:p>
    <w:p w14:paraId="5CEFCC79" w14:textId="77777777" w:rsidR="00FE37D7" w:rsidRDefault="001731ED" w:rsidP="00FE37D7">
      <w:pPr>
        <w:pStyle w:val="NormalWeb"/>
        <w:numPr>
          <w:ilvl w:val="0"/>
          <w:numId w:val="1"/>
        </w:numPr>
        <w:shd w:val="clear" w:color="auto" w:fill="FFFFFF"/>
        <w:spacing w:before="0" w:beforeAutospacing="0" w:after="0" w:afterAutospacing="0" w:line="480" w:lineRule="auto"/>
        <w:rPr>
          <w:color w:val="000000"/>
          <w:bdr w:val="none" w:sz="0" w:space="0" w:color="auto" w:frame="1"/>
        </w:rPr>
      </w:pPr>
      <w:r>
        <w:rPr>
          <w:color w:val="000000"/>
          <w:bdr w:val="none" w:sz="0" w:space="0" w:color="auto" w:frame="1"/>
        </w:rPr>
        <w:t xml:space="preserve">Viral Pharyngitis </w:t>
      </w:r>
      <w:r w:rsidR="000C1D99">
        <w:rPr>
          <w:color w:val="000000"/>
          <w:bdr w:val="none" w:sz="0" w:space="0" w:color="auto" w:frame="1"/>
        </w:rPr>
        <w:t>–</w:t>
      </w:r>
      <w:r>
        <w:rPr>
          <w:color w:val="000000"/>
          <w:bdr w:val="none" w:sz="0" w:space="0" w:color="auto" w:frame="1"/>
        </w:rPr>
        <w:t xml:space="preserve"> </w:t>
      </w:r>
      <w:r w:rsidR="000C1D99">
        <w:rPr>
          <w:color w:val="000000"/>
          <w:bdr w:val="none" w:sz="0" w:space="0" w:color="auto" w:frame="1"/>
        </w:rPr>
        <w:t>Viral Pharyngitis is very common and easily transmitted.  Classic symptoms of VP are erythema of throat, “conjunctivitis, malaise, or fatigue, and a low-grade fever</w:t>
      </w:r>
      <w:r w:rsidR="00CD6632">
        <w:rPr>
          <w:color w:val="000000"/>
          <w:bdr w:val="none" w:sz="0" w:space="0" w:color="auto" w:frame="1"/>
        </w:rPr>
        <w:t>”</w:t>
      </w:r>
      <w:r w:rsidR="000C1D99">
        <w:rPr>
          <w:color w:val="000000"/>
          <w:bdr w:val="none" w:sz="0" w:space="0" w:color="auto" w:frame="1"/>
        </w:rPr>
        <w:t xml:space="preserve"> </w:t>
      </w:r>
      <w:bookmarkStart w:id="23" w:name="C429895541898148I0T429895570486111"/>
      <w:r w:rsidR="000C1D99">
        <w:rPr>
          <w:color w:val="000000"/>
          <w:bdr w:val="none" w:sz="0" w:space="0" w:color="auto" w:frame="1"/>
        </w:rPr>
        <w:t>(Vincent, Celestine,</w:t>
      </w:r>
      <w:bookmarkEnd w:id="23"/>
      <w:r w:rsidR="00CD6632">
        <w:rPr>
          <w:color w:val="000000"/>
          <w:bdr w:val="none" w:sz="0" w:space="0" w:color="auto" w:frame="1"/>
        </w:rPr>
        <w:t xml:space="preserve"> &amp; Hussain, 2014, p. 1465).  The tonsillar exudate present in S.J. are more typical in Strep Throat, and IM. VP is self-limiting and usually lasts one to two weeks. </w:t>
      </w:r>
    </w:p>
    <w:p w14:paraId="76843098" w14:textId="77777777" w:rsidR="00CD6632" w:rsidRDefault="00CD6632" w:rsidP="00646B45">
      <w:pPr>
        <w:pStyle w:val="NormalWeb"/>
        <w:shd w:val="clear" w:color="auto" w:fill="FFFFFF"/>
        <w:spacing w:before="0" w:beforeAutospacing="0" w:after="0" w:afterAutospacing="0" w:line="480" w:lineRule="auto"/>
        <w:ind w:left="720"/>
        <w:jc w:val="center"/>
        <w:rPr>
          <w:b/>
          <w:color w:val="000000"/>
          <w:bdr w:val="none" w:sz="0" w:space="0" w:color="auto" w:frame="1"/>
        </w:rPr>
      </w:pPr>
      <w:r>
        <w:rPr>
          <w:b/>
          <w:color w:val="000000"/>
          <w:bdr w:val="none" w:sz="0" w:space="0" w:color="auto" w:frame="1"/>
        </w:rPr>
        <w:t>PLAN</w:t>
      </w:r>
    </w:p>
    <w:p w14:paraId="484933F9" w14:textId="77777777" w:rsidR="00B61C24" w:rsidRDefault="00646B45" w:rsidP="00CD6632">
      <w:pPr>
        <w:pStyle w:val="NormalWeb"/>
        <w:shd w:val="clear" w:color="auto" w:fill="FFFFFF"/>
        <w:spacing w:before="0" w:beforeAutospacing="0" w:after="0" w:afterAutospacing="0" w:line="480" w:lineRule="auto"/>
        <w:ind w:left="720"/>
        <w:rPr>
          <w:b/>
          <w:color w:val="000000"/>
          <w:bdr w:val="none" w:sz="0" w:space="0" w:color="auto" w:frame="1"/>
        </w:rPr>
      </w:pPr>
      <w:r>
        <w:rPr>
          <w:b/>
          <w:color w:val="000000"/>
          <w:bdr w:val="none" w:sz="0" w:space="0" w:color="auto" w:frame="1"/>
        </w:rPr>
        <w:t>Diagnostic</w:t>
      </w:r>
    </w:p>
    <w:p w14:paraId="3B5BC1EE" w14:textId="77777777" w:rsidR="00CD6632" w:rsidRDefault="00BA2707" w:rsidP="00CD6632">
      <w:pPr>
        <w:pStyle w:val="NormalWeb"/>
        <w:shd w:val="clear" w:color="auto" w:fill="FFFFFF"/>
        <w:spacing w:before="0" w:beforeAutospacing="0" w:after="0" w:afterAutospacing="0" w:line="480" w:lineRule="auto"/>
        <w:ind w:left="720"/>
        <w:rPr>
          <w:color w:val="000000"/>
          <w:bdr w:val="none" w:sz="0" w:space="0" w:color="auto" w:frame="1"/>
        </w:rPr>
      </w:pPr>
      <w:r>
        <w:rPr>
          <w:b/>
          <w:color w:val="000000"/>
          <w:bdr w:val="none" w:sz="0" w:space="0" w:color="auto" w:frame="1"/>
        </w:rPr>
        <w:t xml:space="preserve"> </w:t>
      </w:r>
      <w:r w:rsidR="00646B45">
        <w:rPr>
          <w:b/>
          <w:color w:val="000000"/>
          <w:bdr w:val="none" w:sz="0" w:space="0" w:color="auto" w:frame="1"/>
        </w:rPr>
        <w:tab/>
      </w:r>
      <w:r w:rsidR="00414DE7">
        <w:rPr>
          <w:color w:val="000000"/>
          <w:bdr w:val="none" w:sz="0" w:space="0" w:color="auto" w:frame="1"/>
        </w:rPr>
        <w:t xml:space="preserve">A rapid antigen test can rule out Strep Throat quickly. A Monospot test can confirm present of Epstein-Barr virus (the typical cause of IM), which can be cross confirmed with a blood smear test if those results have lymphocytes greater that 50% </w:t>
      </w:r>
      <w:bookmarkStart w:id="24" w:name="C429844551388889I0T429895707638889"/>
      <w:r w:rsidR="00414DE7">
        <w:rPr>
          <w:color w:val="000000"/>
          <w:bdr w:val="none" w:sz="0" w:space="0" w:color="auto" w:frame="1"/>
        </w:rPr>
        <w:t>(McCance, Huether, Brashers, &amp; Rote, 2016)</w:t>
      </w:r>
      <w:bookmarkEnd w:id="24"/>
      <w:r w:rsidR="00414DE7">
        <w:rPr>
          <w:color w:val="000000"/>
          <w:bdr w:val="none" w:sz="0" w:space="0" w:color="auto" w:frame="1"/>
        </w:rPr>
        <w:t xml:space="preserve">.  If rapid antigen test is positive, IM cannot be completely ruled out, because a person can have both IM and Strep Throat at the same time. </w:t>
      </w:r>
    </w:p>
    <w:p w14:paraId="4A2BA592" w14:textId="77777777" w:rsidR="00B61C24" w:rsidRDefault="00B61C24" w:rsidP="00CD6632">
      <w:pPr>
        <w:pStyle w:val="NormalWeb"/>
        <w:shd w:val="clear" w:color="auto" w:fill="FFFFFF"/>
        <w:spacing w:before="0" w:beforeAutospacing="0" w:after="0" w:afterAutospacing="0" w:line="480" w:lineRule="auto"/>
        <w:ind w:left="720"/>
        <w:rPr>
          <w:color w:val="000000"/>
          <w:bdr w:val="none" w:sz="0" w:space="0" w:color="auto" w:frame="1"/>
        </w:rPr>
      </w:pPr>
      <w:r>
        <w:rPr>
          <w:b/>
          <w:color w:val="000000"/>
          <w:bdr w:val="none" w:sz="0" w:space="0" w:color="auto" w:frame="1"/>
        </w:rPr>
        <w:lastRenderedPageBreak/>
        <w:t xml:space="preserve">Medical </w:t>
      </w:r>
      <w:r w:rsidR="00D26B70">
        <w:rPr>
          <w:b/>
          <w:color w:val="000000"/>
          <w:bdr w:val="none" w:sz="0" w:space="0" w:color="auto" w:frame="1"/>
        </w:rPr>
        <w:t>T</w:t>
      </w:r>
      <w:r>
        <w:rPr>
          <w:b/>
          <w:color w:val="000000"/>
          <w:bdr w:val="none" w:sz="0" w:space="0" w:color="auto" w:frame="1"/>
        </w:rPr>
        <w:t>reatment</w:t>
      </w:r>
    </w:p>
    <w:p w14:paraId="077BB147" w14:textId="77777777" w:rsidR="00E3146B" w:rsidRDefault="00B61C24" w:rsidP="00646B45">
      <w:pPr>
        <w:pStyle w:val="NormalWeb"/>
        <w:shd w:val="clear" w:color="auto" w:fill="FFFFFF"/>
        <w:spacing w:before="0" w:beforeAutospacing="0" w:after="0" w:afterAutospacing="0" w:line="480" w:lineRule="auto"/>
        <w:ind w:left="720" w:firstLine="720"/>
        <w:rPr>
          <w:color w:val="000000"/>
          <w:bdr w:val="none" w:sz="0" w:space="0" w:color="auto" w:frame="1"/>
        </w:rPr>
      </w:pPr>
      <w:r>
        <w:rPr>
          <w:color w:val="000000"/>
          <w:bdr w:val="none" w:sz="0" w:space="0" w:color="auto" w:frame="1"/>
        </w:rPr>
        <w:t xml:space="preserve">If rapid antigen test is positive, treat with </w:t>
      </w:r>
      <w:r w:rsidR="00E3146B">
        <w:rPr>
          <w:color w:val="000000"/>
          <w:bdr w:val="none" w:sz="0" w:space="0" w:color="auto" w:frame="1"/>
        </w:rPr>
        <w:t xml:space="preserve">Penicillin 250 mg by mouth three times daily for 10 days. </w:t>
      </w:r>
      <w:r w:rsidR="00B36FF5">
        <w:rPr>
          <w:color w:val="000000"/>
          <w:bdr w:val="none" w:sz="0" w:space="0" w:color="auto" w:frame="1"/>
        </w:rPr>
        <w:t xml:space="preserve">Do not treat with antibiotics if there is no bacterial infection. </w:t>
      </w:r>
      <w:r w:rsidR="00E3146B">
        <w:rPr>
          <w:color w:val="000000"/>
          <w:bdr w:val="none" w:sz="0" w:space="0" w:color="auto" w:frame="1"/>
        </w:rPr>
        <w:t>Treatment for IM alone is rest, hydration, and Tylenol or Motrin for fever and body aches</w:t>
      </w:r>
      <w:r w:rsidR="00B36FF5">
        <w:rPr>
          <w:color w:val="000000"/>
          <w:bdr w:val="none" w:sz="0" w:space="0" w:color="auto" w:frame="1"/>
        </w:rPr>
        <w:t xml:space="preserve">, and lozenges or throat spray </w:t>
      </w:r>
      <w:r w:rsidR="003A21E1">
        <w:rPr>
          <w:color w:val="000000"/>
          <w:bdr w:val="none" w:sz="0" w:space="0" w:color="auto" w:frame="1"/>
        </w:rPr>
        <w:t>may be used.</w:t>
      </w:r>
    </w:p>
    <w:p w14:paraId="2F4C9F1A" w14:textId="77777777" w:rsidR="00646B45" w:rsidRDefault="00D26B70" w:rsidP="00E3146B">
      <w:pPr>
        <w:pStyle w:val="NormalWeb"/>
        <w:shd w:val="clear" w:color="auto" w:fill="FFFFFF"/>
        <w:spacing w:before="0" w:beforeAutospacing="0" w:after="0" w:afterAutospacing="0" w:line="480" w:lineRule="auto"/>
        <w:ind w:left="720"/>
        <w:rPr>
          <w:color w:val="000000"/>
          <w:bdr w:val="none" w:sz="0" w:space="0" w:color="auto" w:frame="1"/>
        </w:rPr>
      </w:pPr>
      <w:r w:rsidRPr="00D26B70">
        <w:rPr>
          <w:b/>
          <w:color w:val="000000"/>
          <w:bdr w:val="none" w:sz="0" w:space="0" w:color="auto" w:frame="1"/>
        </w:rPr>
        <w:t>Screening</w:t>
      </w:r>
    </w:p>
    <w:p w14:paraId="298065AA" w14:textId="77777777" w:rsidR="00D26B70" w:rsidRDefault="00D26B70" w:rsidP="00646B45">
      <w:pPr>
        <w:pStyle w:val="NormalWeb"/>
        <w:shd w:val="clear" w:color="auto" w:fill="FFFFFF"/>
        <w:spacing w:before="0" w:beforeAutospacing="0" w:after="0" w:afterAutospacing="0" w:line="480" w:lineRule="auto"/>
        <w:ind w:left="720" w:firstLine="720"/>
        <w:rPr>
          <w:color w:val="000000"/>
          <w:bdr w:val="none" w:sz="0" w:space="0" w:color="auto" w:frame="1"/>
        </w:rPr>
      </w:pPr>
      <w:r>
        <w:rPr>
          <w:color w:val="000000"/>
          <w:bdr w:val="none" w:sz="0" w:space="0" w:color="auto" w:frame="1"/>
        </w:rPr>
        <w:t>None</w:t>
      </w:r>
    </w:p>
    <w:p w14:paraId="3DC8ED98" w14:textId="77777777" w:rsidR="00646B45" w:rsidRDefault="00D26B70" w:rsidP="00E3146B">
      <w:pPr>
        <w:pStyle w:val="NormalWeb"/>
        <w:shd w:val="clear" w:color="auto" w:fill="FFFFFF"/>
        <w:spacing w:before="0" w:beforeAutospacing="0" w:after="0" w:afterAutospacing="0" w:line="480" w:lineRule="auto"/>
        <w:ind w:left="720"/>
        <w:rPr>
          <w:color w:val="000000"/>
          <w:bdr w:val="none" w:sz="0" w:space="0" w:color="auto" w:frame="1"/>
        </w:rPr>
      </w:pPr>
      <w:r>
        <w:rPr>
          <w:b/>
          <w:color w:val="000000"/>
          <w:bdr w:val="none" w:sz="0" w:space="0" w:color="auto" w:frame="1"/>
        </w:rPr>
        <w:t>Education/Home Remedies</w:t>
      </w:r>
      <w:r>
        <w:rPr>
          <w:color w:val="000000"/>
          <w:bdr w:val="none" w:sz="0" w:space="0" w:color="auto" w:frame="1"/>
        </w:rPr>
        <w:t xml:space="preserve"> </w:t>
      </w:r>
    </w:p>
    <w:p w14:paraId="604FBAF5" w14:textId="77777777" w:rsidR="00D26B70" w:rsidRDefault="00D26B70" w:rsidP="00646B45">
      <w:pPr>
        <w:pStyle w:val="NormalWeb"/>
        <w:shd w:val="clear" w:color="auto" w:fill="FFFFFF"/>
        <w:spacing w:before="0" w:beforeAutospacing="0" w:after="0" w:afterAutospacing="0" w:line="480" w:lineRule="auto"/>
        <w:ind w:left="720" w:firstLine="720"/>
        <w:rPr>
          <w:color w:val="000000"/>
          <w:bdr w:val="none" w:sz="0" w:space="0" w:color="auto" w:frame="1"/>
        </w:rPr>
      </w:pPr>
      <w:r>
        <w:rPr>
          <w:color w:val="000000"/>
          <w:bdr w:val="none" w:sz="0" w:space="0" w:color="auto" w:frame="1"/>
        </w:rPr>
        <w:t xml:space="preserve">If antibiotics prescribed, finish entire antibiotic regime unless severe allergic reaction occurs, in that case, call 911 immediately. Do not take with acidic fruit juice, or within 1 hour of consuming acidic fruit juice. Monitor for gastric upset and diarrhea, and rash </w:t>
      </w:r>
      <w:bookmarkStart w:id="25" w:name="C429816833912037I0T429895867129630"/>
      <w:r>
        <w:rPr>
          <w:color w:val="000000"/>
          <w:bdr w:val="none" w:sz="0" w:space="0" w:color="auto" w:frame="1"/>
        </w:rPr>
        <w:t>(Vallerand &amp; Sanoski, 2017)</w:t>
      </w:r>
      <w:bookmarkEnd w:id="25"/>
      <w:r>
        <w:rPr>
          <w:color w:val="000000"/>
          <w:bdr w:val="none" w:sz="0" w:space="0" w:color="auto" w:frame="1"/>
        </w:rPr>
        <w:t>.  Over the counter throat lozenges and tea with lemon and honey for throat pain.  Tylenol or Motrin for pain and fever. These can be alternated for maximum pain and fever control. Change toothbrush after day 3 of antibiotics, and wash linens on sterile cycle weekly.  Wash hands frequently, and instruct family to do the same.</w:t>
      </w:r>
    </w:p>
    <w:p w14:paraId="6DC42191" w14:textId="77777777" w:rsidR="00D26B70" w:rsidRDefault="00D26B70" w:rsidP="00E3146B">
      <w:pPr>
        <w:pStyle w:val="NormalWeb"/>
        <w:shd w:val="clear" w:color="auto" w:fill="FFFFFF"/>
        <w:spacing w:before="0" w:beforeAutospacing="0" w:after="0" w:afterAutospacing="0" w:line="480" w:lineRule="auto"/>
        <w:ind w:left="720"/>
        <w:rPr>
          <w:color w:val="000000"/>
          <w:bdr w:val="none" w:sz="0" w:space="0" w:color="auto" w:frame="1"/>
        </w:rPr>
      </w:pPr>
      <w:r w:rsidRPr="00D26B70">
        <w:rPr>
          <w:b/>
          <w:color w:val="000000"/>
          <w:bdr w:val="none" w:sz="0" w:space="0" w:color="auto" w:frame="1"/>
        </w:rPr>
        <w:t>Consult/Referral</w:t>
      </w:r>
    </w:p>
    <w:p w14:paraId="1848AC58" w14:textId="77777777" w:rsidR="00646B45" w:rsidRDefault="00646B45" w:rsidP="00E3146B">
      <w:pPr>
        <w:pStyle w:val="NormalWeb"/>
        <w:shd w:val="clear" w:color="auto" w:fill="FFFFFF"/>
        <w:spacing w:before="0" w:beforeAutospacing="0" w:after="0" w:afterAutospacing="0" w:line="480" w:lineRule="auto"/>
        <w:ind w:left="720"/>
        <w:rPr>
          <w:color w:val="000000"/>
          <w:bdr w:val="none" w:sz="0" w:space="0" w:color="auto" w:frame="1"/>
        </w:rPr>
      </w:pPr>
      <w:r>
        <w:rPr>
          <w:color w:val="000000"/>
          <w:bdr w:val="none" w:sz="0" w:space="0" w:color="auto" w:frame="1"/>
        </w:rPr>
        <w:tab/>
      </w:r>
      <w:r w:rsidR="00B36FF5">
        <w:rPr>
          <w:color w:val="000000"/>
          <w:bdr w:val="none" w:sz="0" w:space="0" w:color="auto" w:frame="1"/>
        </w:rPr>
        <w:t>If taking antibiotics, m</w:t>
      </w:r>
      <w:r>
        <w:rPr>
          <w:color w:val="000000"/>
          <w:bdr w:val="none" w:sz="0" w:space="0" w:color="auto" w:frame="1"/>
        </w:rPr>
        <w:t xml:space="preserve">onitor for signs and symptoms of anaphylaxis, such as difficulty breathing, </w:t>
      </w:r>
      <w:r w:rsidR="004213F3">
        <w:rPr>
          <w:color w:val="000000"/>
          <w:bdr w:val="none" w:sz="0" w:space="0" w:color="auto" w:frame="1"/>
        </w:rPr>
        <w:t xml:space="preserve">coughing, wheezing, increased fever, pain or tightness in chest. </w:t>
      </w:r>
      <w:r w:rsidR="00B36FF5">
        <w:rPr>
          <w:color w:val="000000"/>
          <w:bdr w:val="none" w:sz="0" w:space="0" w:color="auto" w:frame="1"/>
        </w:rPr>
        <w:t xml:space="preserve">If any of these symptoms occur, call 911 immediately.  If symptoms worsen, or </w:t>
      </w:r>
      <w:r w:rsidR="003A21E1">
        <w:rPr>
          <w:color w:val="000000"/>
          <w:bdr w:val="none" w:sz="0" w:space="0" w:color="auto" w:frame="1"/>
        </w:rPr>
        <w:t>if abdominal</w:t>
      </w:r>
      <w:r w:rsidR="00B36FF5">
        <w:rPr>
          <w:color w:val="000000"/>
          <w:bdr w:val="none" w:sz="0" w:space="0" w:color="auto" w:frame="1"/>
        </w:rPr>
        <w:t xml:space="preserve"> pain is experienced call health care provider.  </w:t>
      </w:r>
    </w:p>
    <w:p w14:paraId="37085867" w14:textId="77777777" w:rsidR="00D26B70" w:rsidRPr="00D26B70" w:rsidRDefault="00D26B70" w:rsidP="00E3146B">
      <w:pPr>
        <w:pStyle w:val="NormalWeb"/>
        <w:shd w:val="clear" w:color="auto" w:fill="FFFFFF"/>
        <w:spacing w:before="0" w:beforeAutospacing="0" w:after="0" w:afterAutospacing="0" w:line="480" w:lineRule="auto"/>
        <w:ind w:left="720"/>
        <w:rPr>
          <w:color w:val="000000"/>
          <w:bdr w:val="none" w:sz="0" w:space="0" w:color="auto" w:frame="1"/>
        </w:rPr>
      </w:pPr>
    </w:p>
    <w:p w14:paraId="5634363E" w14:textId="77777777" w:rsidR="00C76F2E" w:rsidRDefault="00E3146B" w:rsidP="00E3146B">
      <w:pPr>
        <w:pStyle w:val="APAHeadingCenterIncludedInTOC"/>
        <w:rPr>
          <w:bdr w:val="none" w:sz="0" w:space="0" w:color="auto" w:frame="1"/>
        </w:rPr>
      </w:pPr>
      <w:r>
        <w:rPr>
          <w:bdr w:val="none" w:sz="0" w:space="0" w:color="auto" w:frame="1"/>
        </w:rPr>
        <w:br w:type="page"/>
      </w:r>
      <w:r>
        <w:rPr>
          <w:bdr w:val="none" w:sz="0" w:space="0" w:color="auto" w:frame="1"/>
        </w:rPr>
        <w:lastRenderedPageBreak/>
        <w:t>References</w:t>
      </w:r>
    </w:p>
    <w:p w14:paraId="2C11C5A9" w14:textId="77777777" w:rsidR="00E3146B" w:rsidRDefault="00E3146B" w:rsidP="00E3146B">
      <w:pPr>
        <w:pStyle w:val="APAReference"/>
      </w:pPr>
      <w:bookmarkStart w:id="26" w:name="R429853792245370I0"/>
      <w:r>
        <w:t>Case Study 1. (2017). Retrieved from https://cdrewu.blackboard.com/webapps/blackboard/execute/announcement?method=search&amp;context=mybb&amp;course_id=_299234_1&amp;individualAnnouncementId=_13306_1</w:t>
      </w:r>
      <w:bookmarkEnd w:id="26"/>
    </w:p>
    <w:p w14:paraId="40D8B5C4" w14:textId="77777777" w:rsidR="00E3146B" w:rsidRDefault="00E3146B" w:rsidP="00E3146B">
      <w:pPr>
        <w:pStyle w:val="APAReference"/>
      </w:pPr>
      <w:bookmarkStart w:id="27" w:name="R429855837847222I0"/>
      <w:r>
        <w:t xml:space="preserve">Ebell, M. E. (2016, April 12). Infectious Mononucleosis. </w:t>
      </w:r>
      <w:r>
        <w:rPr>
          <w:i/>
        </w:rPr>
        <w:t>Journal of American Medical Association</w:t>
      </w:r>
      <w:r>
        <w:t>. https://doi.org/10.1001/jama.2016.2474</w:t>
      </w:r>
      <w:bookmarkEnd w:id="27"/>
    </w:p>
    <w:p w14:paraId="54C20415" w14:textId="77777777" w:rsidR="00E3146B" w:rsidRDefault="00E3146B" w:rsidP="00E3146B">
      <w:pPr>
        <w:pStyle w:val="APAReference"/>
      </w:pPr>
      <w:bookmarkStart w:id="28" w:name="R429895140856481I0"/>
      <w:r>
        <w:t xml:space="preserve">Hoyle, C. (2016). Make your strep diagnosis spot on. </w:t>
      </w:r>
      <w:r>
        <w:rPr>
          <w:i/>
        </w:rPr>
        <w:t>The Nurse Practitioner</w:t>
      </w:r>
      <w:r>
        <w:t xml:space="preserve">, </w:t>
      </w:r>
      <w:r>
        <w:rPr>
          <w:i/>
        </w:rPr>
        <w:t>34</w:t>
      </w:r>
      <w:r>
        <w:t>(10), 46-52. https://doi.org/10.1097.NPR.0000361.11273.5c</w:t>
      </w:r>
      <w:bookmarkEnd w:id="28"/>
    </w:p>
    <w:p w14:paraId="32237857" w14:textId="77777777" w:rsidR="00E3146B" w:rsidRDefault="00E3146B" w:rsidP="00E3146B">
      <w:pPr>
        <w:pStyle w:val="APAReference"/>
      </w:pPr>
      <w:bookmarkStart w:id="29" w:name="R429844551388889I0"/>
      <w:r>
        <w:t xml:space="preserve">McCance, K. L., Huether, S. E., Brashers, V. L., &amp; Rote, N. S. (2016). </w:t>
      </w:r>
      <w:r w:rsidR="00445E56">
        <w:rPr>
          <w:i/>
        </w:rPr>
        <w:t>Pathophysiology</w:t>
      </w:r>
      <w:r>
        <w:rPr>
          <w:i/>
        </w:rPr>
        <w:t xml:space="preserve">: The </w:t>
      </w:r>
      <w:r w:rsidR="00445E56">
        <w:rPr>
          <w:i/>
        </w:rPr>
        <w:t>biologic</w:t>
      </w:r>
      <w:r>
        <w:rPr>
          <w:i/>
        </w:rPr>
        <w:t xml:space="preserve"> basis for disease in adults and children</w:t>
      </w:r>
      <w:r>
        <w:t xml:space="preserve"> (7 ed.). Maryland Heights, MO: Mosby Elsevier.</w:t>
      </w:r>
      <w:bookmarkEnd w:id="29"/>
    </w:p>
    <w:p w14:paraId="15CC6BDD" w14:textId="77777777" w:rsidR="00E3146B" w:rsidRDefault="00E3146B" w:rsidP="00E3146B">
      <w:pPr>
        <w:pStyle w:val="APAReference"/>
      </w:pPr>
      <w:bookmarkStart w:id="30" w:name="R429816833912037I0"/>
      <w:r>
        <w:t xml:space="preserve">Vallerand, A. H., &amp; Sanoski, C. A. (2017). </w:t>
      </w:r>
      <w:r>
        <w:rPr>
          <w:i/>
        </w:rPr>
        <w:t>Davis’s Drug Guide for Nurses</w:t>
      </w:r>
      <w:r>
        <w:t xml:space="preserve"> (15th ed.). Philadelphia, PA.: F. A. Davis Company.</w:t>
      </w:r>
      <w:bookmarkEnd w:id="30"/>
    </w:p>
    <w:p w14:paraId="5E52B0FC" w14:textId="77777777" w:rsidR="00E3146B" w:rsidRPr="00E3146B" w:rsidRDefault="00E3146B" w:rsidP="00E3146B">
      <w:pPr>
        <w:pStyle w:val="APAReference"/>
      </w:pPr>
      <w:bookmarkStart w:id="31" w:name="R429895541898148I0"/>
      <w:r>
        <w:t xml:space="preserve">Vincent, M. T., Celestine, N., &amp; Hussain, A. N. (2014). Pharyngitis. </w:t>
      </w:r>
      <w:r>
        <w:rPr>
          <w:i/>
        </w:rPr>
        <w:t>American Family Physician</w:t>
      </w:r>
      <w:r>
        <w:t>, 1464-1470. Retrieved from http://www.aafp.org/afp/2014/0315.p1465.html</w:t>
      </w:r>
      <w:bookmarkEnd w:id="31"/>
    </w:p>
    <w:sectPr w:rsidR="00E3146B" w:rsidRPr="00E3146B" w:rsidSect="0071454D">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3B652" w14:textId="77777777" w:rsidR="00D5548E" w:rsidRDefault="00D5548E">
      <w:r>
        <w:separator/>
      </w:r>
    </w:p>
  </w:endnote>
  <w:endnote w:type="continuationSeparator" w:id="0">
    <w:p w14:paraId="5972F6E7" w14:textId="77777777" w:rsidR="00D5548E" w:rsidRDefault="00D55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328C1" w14:textId="77777777" w:rsidR="00D5548E" w:rsidRDefault="00D5548E">
      <w:r>
        <w:separator/>
      </w:r>
    </w:p>
  </w:footnote>
  <w:footnote w:type="continuationSeparator" w:id="0">
    <w:p w14:paraId="1653B562" w14:textId="77777777" w:rsidR="00D5548E" w:rsidRDefault="00D554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5D7C6" w14:textId="77777777" w:rsidR="0071454D" w:rsidRPr="0071454D" w:rsidRDefault="00BA3CF7" w:rsidP="0071454D">
    <w:pPr>
      <w:pStyle w:val="APAPageHeading"/>
    </w:pPr>
    <w:r>
      <w:t>CASE STUDY: INFECTIOUS MONONUCLIOSIS</w:t>
    </w:r>
    <w:r w:rsidR="0071454D">
      <w:tab/>
    </w:r>
    <w:r w:rsidR="0071454D">
      <w:fldChar w:fldCharType="begin"/>
    </w:r>
    <w:r w:rsidR="0071454D">
      <w:instrText xml:space="preserve"> PAGE  \* MERGEFORMAT </w:instrText>
    </w:r>
    <w:r w:rsidR="0071454D">
      <w:fldChar w:fldCharType="separate"/>
    </w:r>
    <w:r w:rsidR="00944604">
      <w:rPr>
        <w:noProof/>
      </w:rPr>
      <w:t>7</w:t>
    </w:r>
    <w:r w:rsidR="0071454D">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0084F" w14:textId="77777777" w:rsidR="0071454D" w:rsidRPr="0071454D" w:rsidRDefault="0071454D" w:rsidP="0071454D">
    <w:pPr>
      <w:pStyle w:val="APAPageHeading"/>
    </w:pPr>
    <w:r>
      <w:t>C</w:t>
    </w:r>
    <w:r w:rsidR="004672F0">
      <w:t>ASE STUDY</w:t>
    </w:r>
    <w:r w:rsidR="00A213E6">
      <w:t>: INFECTIO</w:t>
    </w:r>
    <w:r w:rsidR="004672F0">
      <w:t>US MONONUCLIOSIS</w:t>
    </w:r>
    <w:r>
      <w:tab/>
    </w:r>
    <w:r>
      <w:fldChar w:fldCharType="begin"/>
    </w:r>
    <w:r>
      <w:instrText xml:space="preserve"> PAGE  \* MERGEFORMAT </w:instrText>
    </w:r>
    <w:r>
      <w:fldChar w:fldCharType="separate"/>
    </w:r>
    <w:r w:rsidR="00944604">
      <w:rPr>
        <w:noProof/>
      </w:rPr>
      <w:t>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674C00"/>
    <w:multiLevelType w:val="hybridMultilevel"/>
    <w:tmpl w:val="BD3C30F6"/>
    <w:lvl w:ilvl="0" w:tplc="86C0DE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429816833912037I0" w:val="*1,597˜11April~Hazard~Vallerand~Cynthia~A~Sanoski~˜12032017˜15Davis’s Drug Guide for Nurses˜2201˜15215th˜21951˜21940˜110Philadelphia, PA.˜111F. A. Davis Company˜1449˜269˜1196˜1609˜"/>
    <w:docVar w:name="429844551388889I0" w:val="*1,597˜11K~L~McCance~S~E~Huether~V~L~Brashers~N~S~Rote~˜12032016˜15Pathophisiology: The boilogic basis for disease in adults and children˜2201˜1527˜21951˜21940˜110Maryland Heights, MO˜111Mosby Elsevier˜1449˜269˜1196˜1609˜"/>
    <w:docVar w:name="429853792245370I0" w:val="*1,610˜13Case Study 1˜1234Patient Information˜12032017˜2701˜1112˜112https://cdrewu.blackboard.com/webapps/blackboard/execute/announcement?method=search&amp;context=mybb&amp;course_id=_299234_1&amp;individualAnnouncementId=_13306_1˜"/>
    <w:docVar w:name="429855837847222I0" w:val="*1,60˜11Mark~E~Ebell~˜12032016˜2331˜1241April 12˜13Infectious Mononucleosis˜16Journal of American Medical Association˜2680˜186˜21˜181˜2710˜1163˜21751˜2691˜119610.1001/jama.2016.2474˜1141˜"/>
    <w:docVar w:name="429895140856481I0" w:val="*1,60˜11Christine~~Hoyle~˜12032016˜2330˜1241˜13Make your strep diagnosis spot on˜16The Nurse Practitioner˜2681˜18634˜211˜18110˜2711˜116346-52˜21751˜2691˜119610.1097.NPR.0000361.11273.5c˜1141˜"/>
    <w:docVar w:name="429895541898148I0" w:val="*1,60˜11M~T~Vincent~N~~Celestine~A~N~Hussain~˜12032014˜2330˜1241˜13Pharyngitis˜16American Family Physician˜2680˜186˜21˜181˜2711˜11631464-1470˜21751˜2690˜1196˜1141http://www.aafp.org/afp/2014/0315.p1465.html˜"/>
    <w:docVar w:name="bmHeaderInfo" w:val="CASE STUDY: INFECTIOUS MONONUCLIOSIS"/>
    <w:docVar w:name="cIsAbstract" w:val="False"/>
    <w:docVar w:name="cPaperAPAOrMLA" w:val="1"/>
    <w:docVar w:name="cUniquePaperID" w:val="429845278935185I0"/>
    <w:docVar w:name="HasTitlePage" w:val="True"/>
    <w:docVar w:name="IncludeAnnotations" w:val="False"/>
    <w:docVar w:name="LastEditedVersion" w:val="5"/>
    <w:docVar w:name="PaperTypeID" w:val="1"/>
  </w:docVars>
  <w:rsids>
    <w:rsidRoot w:val="0071454D"/>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51BD"/>
    <w:rsid w:val="0009552B"/>
    <w:rsid w:val="000968B7"/>
    <w:rsid w:val="000A0301"/>
    <w:rsid w:val="000A0314"/>
    <w:rsid w:val="000A2493"/>
    <w:rsid w:val="000A2520"/>
    <w:rsid w:val="000A40C8"/>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D99"/>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3036"/>
    <w:rsid w:val="001041BF"/>
    <w:rsid w:val="00105122"/>
    <w:rsid w:val="0010597B"/>
    <w:rsid w:val="00106873"/>
    <w:rsid w:val="00106E14"/>
    <w:rsid w:val="001070AD"/>
    <w:rsid w:val="0011050C"/>
    <w:rsid w:val="00111633"/>
    <w:rsid w:val="0011275E"/>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36D"/>
    <w:rsid w:val="001607F0"/>
    <w:rsid w:val="001608C4"/>
    <w:rsid w:val="00161C96"/>
    <w:rsid w:val="00162410"/>
    <w:rsid w:val="00162608"/>
    <w:rsid w:val="00163CF7"/>
    <w:rsid w:val="00164E7D"/>
    <w:rsid w:val="00165696"/>
    <w:rsid w:val="00165937"/>
    <w:rsid w:val="0016796B"/>
    <w:rsid w:val="001717AD"/>
    <w:rsid w:val="001731ED"/>
    <w:rsid w:val="0017576B"/>
    <w:rsid w:val="00176C2C"/>
    <w:rsid w:val="00182674"/>
    <w:rsid w:val="00183914"/>
    <w:rsid w:val="00183A9C"/>
    <w:rsid w:val="001861B5"/>
    <w:rsid w:val="001872ED"/>
    <w:rsid w:val="00191F44"/>
    <w:rsid w:val="00193D42"/>
    <w:rsid w:val="00194F61"/>
    <w:rsid w:val="0019637A"/>
    <w:rsid w:val="00196AB8"/>
    <w:rsid w:val="001A01B8"/>
    <w:rsid w:val="001A22D7"/>
    <w:rsid w:val="001A3F24"/>
    <w:rsid w:val="001A3F72"/>
    <w:rsid w:val="001A41D4"/>
    <w:rsid w:val="001A41E3"/>
    <w:rsid w:val="001A426B"/>
    <w:rsid w:val="001A48B8"/>
    <w:rsid w:val="001A504B"/>
    <w:rsid w:val="001A51CE"/>
    <w:rsid w:val="001A5374"/>
    <w:rsid w:val="001A6290"/>
    <w:rsid w:val="001B1ECF"/>
    <w:rsid w:val="001B2572"/>
    <w:rsid w:val="001B3645"/>
    <w:rsid w:val="001B6C27"/>
    <w:rsid w:val="001B6E9D"/>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4296"/>
    <w:rsid w:val="001D5268"/>
    <w:rsid w:val="001D5894"/>
    <w:rsid w:val="001D58C1"/>
    <w:rsid w:val="001D629D"/>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4D8"/>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3CA"/>
    <w:rsid w:val="00231560"/>
    <w:rsid w:val="002329A1"/>
    <w:rsid w:val="00232A05"/>
    <w:rsid w:val="00232A51"/>
    <w:rsid w:val="00232EB1"/>
    <w:rsid w:val="0023335C"/>
    <w:rsid w:val="00236975"/>
    <w:rsid w:val="00240C83"/>
    <w:rsid w:val="002423B5"/>
    <w:rsid w:val="002437E6"/>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3A1A"/>
    <w:rsid w:val="002848C5"/>
    <w:rsid w:val="00285FE5"/>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357E"/>
    <w:rsid w:val="002D4CD7"/>
    <w:rsid w:val="002D5064"/>
    <w:rsid w:val="002D5B53"/>
    <w:rsid w:val="002D6107"/>
    <w:rsid w:val="002D73AB"/>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62C66"/>
    <w:rsid w:val="00363A1E"/>
    <w:rsid w:val="00363B22"/>
    <w:rsid w:val="00365594"/>
    <w:rsid w:val="00365F32"/>
    <w:rsid w:val="003661C5"/>
    <w:rsid w:val="00366DC6"/>
    <w:rsid w:val="0036783D"/>
    <w:rsid w:val="00367EC2"/>
    <w:rsid w:val="003715A1"/>
    <w:rsid w:val="00371A8C"/>
    <w:rsid w:val="00373541"/>
    <w:rsid w:val="0037387E"/>
    <w:rsid w:val="003744BA"/>
    <w:rsid w:val="00374B95"/>
    <w:rsid w:val="00374C02"/>
    <w:rsid w:val="00375A1B"/>
    <w:rsid w:val="00375B22"/>
    <w:rsid w:val="00376775"/>
    <w:rsid w:val="003768A4"/>
    <w:rsid w:val="003775CA"/>
    <w:rsid w:val="003808E8"/>
    <w:rsid w:val="0038146A"/>
    <w:rsid w:val="00383460"/>
    <w:rsid w:val="00385539"/>
    <w:rsid w:val="00385B25"/>
    <w:rsid w:val="0038602A"/>
    <w:rsid w:val="00391EED"/>
    <w:rsid w:val="00392812"/>
    <w:rsid w:val="00392F32"/>
    <w:rsid w:val="003934DC"/>
    <w:rsid w:val="00393514"/>
    <w:rsid w:val="00394A9F"/>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1E1"/>
    <w:rsid w:val="003A2293"/>
    <w:rsid w:val="003A2486"/>
    <w:rsid w:val="003A2678"/>
    <w:rsid w:val="003A3C20"/>
    <w:rsid w:val="003A3D10"/>
    <w:rsid w:val="003A3D7A"/>
    <w:rsid w:val="003A46C9"/>
    <w:rsid w:val="003A4D86"/>
    <w:rsid w:val="003A5237"/>
    <w:rsid w:val="003A7F50"/>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5C6"/>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E11"/>
    <w:rsid w:val="00414DE7"/>
    <w:rsid w:val="00415EE0"/>
    <w:rsid w:val="00415F66"/>
    <w:rsid w:val="00416B4B"/>
    <w:rsid w:val="00416FF0"/>
    <w:rsid w:val="00420B39"/>
    <w:rsid w:val="004213F3"/>
    <w:rsid w:val="00421436"/>
    <w:rsid w:val="00421581"/>
    <w:rsid w:val="004215D4"/>
    <w:rsid w:val="00421C7E"/>
    <w:rsid w:val="00422B7F"/>
    <w:rsid w:val="00422C7D"/>
    <w:rsid w:val="0042609D"/>
    <w:rsid w:val="00430CD7"/>
    <w:rsid w:val="00431605"/>
    <w:rsid w:val="0043255D"/>
    <w:rsid w:val="004327A6"/>
    <w:rsid w:val="00432B5E"/>
    <w:rsid w:val="00433831"/>
    <w:rsid w:val="0043472C"/>
    <w:rsid w:val="0043569C"/>
    <w:rsid w:val="00435B54"/>
    <w:rsid w:val="00436242"/>
    <w:rsid w:val="00440557"/>
    <w:rsid w:val="00440C03"/>
    <w:rsid w:val="00441081"/>
    <w:rsid w:val="00443D91"/>
    <w:rsid w:val="00444BD7"/>
    <w:rsid w:val="00445E56"/>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2F0"/>
    <w:rsid w:val="00467BB2"/>
    <w:rsid w:val="0047130D"/>
    <w:rsid w:val="00471E6D"/>
    <w:rsid w:val="0047205B"/>
    <w:rsid w:val="004728E1"/>
    <w:rsid w:val="00475151"/>
    <w:rsid w:val="00476096"/>
    <w:rsid w:val="00476C28"/>
    <w:rsid w:val="00477912"/>
    <w:rsid w:val="00480D65"/>
    <w:rsid w:val="00480F4F"/>
    <w:rsid w:val="004819BA"/>
    <w:rsid w:val="00483918"/>
    <w:rsid w:val="004865F7"/>
    <w:rsid w:val="0049011F"/>
    <w:rsid w:val="00490673"/>
    <w:rsid w:val="00490F0A"/>
    <w:rsid w:val="004912A6"/>
    <w:rsid w:val="00491C36"/>
    <w:rsid w:val="00492258"/>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376E"/>
    <w:rsid w:val="004D6933"/>
    <w:rsid w:val="004E40E7"/>
    <w:rsid w:val="004E4238"/>
    <w:rsid w:val="004E43BF"/>
    <w:rsid w:val="004E6F70"/>
    <w:rsid w:val="004F0978"/>
    <w:rsid w:val="004F1195"/>
    <w:rsid w:val="004F1B66"/>
    <w:rsid w:val="004F1D60"/>
    <w:rsid w:val="004F4A78"/>
    <w:rsid w:val="004F4E44"/>
    <w:rsid w:val="004F55B9"/>
    <w:rsid w:val="004F5F21"/>
    <w:rsid w:val="00500F5C"/>
    <w:rsid w:val="00501DF0"/>
    <w:rsid w:val="00501EC4"/>
    <w:rsid w:val="005027EF"/>
    <w:rsid w:val="00503E10"/>
    <w:rsid w:val="005068EF"/>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1B4"/>
    <w:rsid w:val="00556E7B"/>
    <w:rsid w:val="00560CFC"/>
    <w:rsid w:val="005615A5"/>
    <w:rsid w:val="00562CAE"/>
    <w:rsid w:val="0056322B"/>
    <w:rsid w:val="0056405C"/>
    <w:rsid w:val="005648C6"/>
    <w:rsid w:val="00564F61"/>
    <w:rsid w:val="005650EE"/>
    <w:rsid w:val="00565C31"/>
    <w:rsid w:val="005708C8"/>
    <w:rsid w:val="00570AC9"/>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3CE8"/>
    <w:rsid w:val="005D4FA5"/>
    <w:rsid w:val="005D5272"/>
    <w:rsid w:val="005D58E6"/>
    <w:rsid w:val="005D7B52"/>
    <w:rsid w:val="005E1419"/>
    <w:rsid w:val="005E15C5"/>
    <w:rsid w:val="005E4109"/>
    <w:rsid w:val="005E4303"/>
    <w:rsid w:val="005E47C2"/>
    <w:rsid w:val="005E580F"/>
    <w:rsid w:val="005E661D"/>
    <w:rsid w:val="005E67C5"/>
    <w:rsid w:val="005F03E6"/>
    <w:rsid w:val="005F1B77"/>
    <w:rsid w:val="005F6687"/>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DC6"/>
    <w:rsid w:val="0062424C"/>
    <w:rsid w:val="00625F35"/>
    <w:rsid w:val="00626481"/>
    <w:rsid w:val="006265CD"/>
    <w:rsid w:val="00627DEC"/>
    <w:rsid w:val="006334F5"/>
    <w:rsid w:val="00635BD7"/>
    <w:rsid w:val="00637B8A"/>
    <w:rsid w:val="00637D86"/>
    <w:rsid w:val="00640162"/>
    <w:rsid w:val="00641AA4"/>
    <w:rsid w:val="00642977"/>
    <w:rsid w:val="00642FAE"/>
    <w:rsid w:val="00644751"/>
    <w:rsid w:val="0064509E"/>
    <w:rsid w:val="006454CC"/>
    <w:rsid w:val="00646B45"/>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251B"/>
    <w:rsid w:val="00682D64"/>
    <w:rsid w:val="006852F5"/>
    <w:rsid w:val="00685368"/>
    <w:rsid w:val="006867D0"/>
    <w:rsid w:val="006906E2"/>
    <w:rsid w:val="00690EA6"/>
    <w:rsid w:val="0069209E"/>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480"/>
    <w:rsid w:val="00712FAC"/>
    <w:rsid w:val="00713C48"/>
    <w:rsid w:val="0071454D"/>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36EF"/>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91F"/>
    <w:rsid w:val="0081274A"/>
    <w:rsid w:val="00813D27"/>
    <w:rsid w:val="00816795"/>
    <w:rsid w:val="008169B5"/>
    <w:rsid w:val="008174F4"/>
    <w:rsid w:val="00821C9D"/>
    <w:rsid w:val="0082277A"/>
    <w:rsid w:val="0082353D"/>
    <w:rsid w:val="00823B9E"/>
    <w:rsid w:val="00824D12"/>
    <w:rsid w:val="00826098"/>
    <w:rsid w:val="00826C19"/>
    <w:rsid w:val="00827137"/>
    <w:rsid w:val="00827E05"/>
    <w:rsid w:val="00830A36"/>
    <w:rsid w:val="008315DA"/>
    <w:rsid w:val="00831788"/>
    <w:rsid w:val="00832703"/>
    <w:rsid w:val="00832E45"/>
    <w:rsid w:val="00832FA6"/>
    <w:rsid w:val="00834A73"/>
    <w:rsid w:val="0083624F"/>
    <w:rsid w:val="00840488"/>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59F5"/>
    <w:rsid w:val="00937326"/>
    <w:rsid w:val="00937376"/>
    <w:rsid w:val="00940979"/>
    <w:rsid w:val="00941A20"/>
    <w:rsid w:val="00941FA7"/>
    <w:rsid w:val="009422CB"/>
    <w:rsid w:val="00942668"/>
    <w:rsid w:val="009430EA"/>
    <w:rsid w:val="00943CA2"/>
    <w:rsid w:val="00944123"/>
    <w:rsid w:val="00944300"/>
    <w:rsid w:val="00944604"/>
    <w:rsid w:val="009447F4"/>
    <w:rsid w:val="0094500E"/>
    <w:rsid w:val="00945322"/>
    <w:rsid w:val="0094658A"/>
    <w:rsid w:val="00950C9D"/>
    <w:rsid w:val="00951CFA"/>
    <w:rsid w:val="00952BB6"/>
    <w:rsid w:val="00953957"/>
    <w:rsid w:val="00957E83"/>
    <w:rsid w:val="00960500"/>
    <w:rsid w:val="009613EE"/>
    <w:rsid w:val="009636AF"/>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E0A"/>
    <w:rsid w:val="009E0A0C"/>
    <w:rsid w:val="009E204B"/>
    <w:rsid w:val="009E2C93"/>
    <w:rsid w:val="009E3BF8"/>
    <w:rsid w:val="009E568F"/>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13E6"/>
    <w:rsid w:val="00A221DE"/>
    <w:rsid w:val="00A2361C"/>
    <w:rsid w:val="00A2432D"/>
    <w:rsid w:val="00A24A8A"/>
    <w:rsid w:val="00A25311"/>
    <w:rsid w:val="00A2665B"/>
    <w:rsid w:val="00A2776D"/>
    <w:rsid w:val="00A30D0F"/>
    <w:rsid w:val="00A340DF"/>
    <w:rsid w:val="00A34A3E"/>
    <w:rsid w:val="00A361B4"/>
    <w:rsid w:val="00A36852"/>
    <w:rsid w:val="00A408A1"/>
    <w:rsid w:val="00A4189A"/>
    <w:rsid w:val="00A419B1"/>
    <w:rsid w:val="00A41FD0"/>
    <w:rsid w:val="00A4356D"/>
    <w:rsid w:val="00A4400B"/>
    <w:rsid w:val="00A4500E"/>
    <w:rsid w:val="00A45B7A"/>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57D5"/>
    <w:rsid w:val="00A85DA1"/>
    <w:rsid w:val="00A869F4"/>
    <w:rsid w:val="00A86ADA"/>
    <w:rsid w:val="00A86EE5"/>
    <w:rsid w:val="00A901C8"/>
    <w:rsid w:val="00A905FC"/>
    <w:rsid w:val="00A91788"/>
    <w:rsid w:val="00A92139"/>
    <w:rsid w:val="00A92B3D"/>
    <w:rsid w:val="00A93122"/>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3A10"/>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5C01"/>
    <w:rsid w:val="00B26A23"/>
    <w:rsid w:val="00B27413"/>
    <w:rsid w:val="00B3156C"/>
    <w:rsid w:val="00B34B6C"/>
    <w:rsid w:val="00B36FF5"/>
    <w:rsid w:val="00B37BEA"/>
    <w:rsid w:val="00B409AC"/>
    <w:rsid w:val="00B41AED"/>
    <w:rsid w:val="00B42FDA"/>
    <w:rsid w:val="00B43BB7"/>
    <w:rsid w:val="00B43BD8"/>
    <w:rsid w:val="00B45F9F"/>
    <w:rsid w:val="00B46094"/>
    <w:rsid w:val="00B5186D"/>
    <w:rsid w:val="00B52F66"/>
    <w:rsid w:val="00B5444C"/>
    <w:rsid w:val="00B55C8B"/>
    <w:rsid w:val="00B563FC"/>
    <w:rsid w:val="00B605F1"/>
    <w:rsid w:val="00B60DD7"/>
    <w:rsid w:val="00B61AC2"/>
    <w:rsid w:val="00B61C24"/>
    <w:rsid w:val="00B61F5F"/>
    <w:rsid w:val="00B62B4A"/>
    <w:rsid w:val="00B6348B"/>
    <w:rsid w:val="00B63935"/>
    <w:rsid w:val="00B65BBB"/>
    <w:rsid w:val="00B65BDC"/>
    <w:rsid w:val="00B66928"/>
    <w:rsid w:val="00B6697E"/>
    <w:rsid w:val="00B66E98"/>
    <w:rsid w:val="00B678E2"/>
    <w:rsid w:val="00B70065"/>
    <w:rsid w:val="00B702B2"/>
    <w:rsid w:val="00B70948"/>
    <w:rsid w:val="00B70ED5"/>
    <w:rsid w:val="00B716F0"/>
    <w:rsid w:val="00B71787"/>
    <w:rsid w:val="00B72656"/>
    <w:rsid w:val="00B72805"/>
    <w:rsid w:val="00B728A4"/>
    <w:rsid w:val="00B72954"/>
    <w:rsid w:val="00B72D2C"/>
    <w:rsid w:val="00B74146"/>
    <w:rsid w:val="00B749C8"/>
    <w:rsid w:val="00B76E17"/>
    <w:rsid w:val="00B778A7"/>
    <w:rsid w:val="00B77BD2"/>
    <w:rsid w:val="00B77E53"/>
    <w:rsid w:val="00B80190"/>
    <w:rsid w:val="00B809A8"/>
    <w:rsid w:val="00B8234A"/>
    <w:rsid w:val="00B826A9"/>
    <w:rsid w:val="00B82830"/>
    <w:rsid w:val="00B82A0A"/>
    <w:rsid w:val="00B82D0E"/>
    <w:rsid w:val="00B83E22"/>
    <w:rsid w:val="00B8609B"/>
    <w:rsid w:val="00B86F27"/>
    <w:rsid w:val="00B900C6"/>
    <w:rsid w:val="00B95AB8"/>
    <w:rsid w:val="00B969C2"/>
    <w:rsid w:val="00B96B82"/>
    <w:rsid w:val="00B97B20"/>
    <w:rsid w:val="00BA2707"/>
    <w:rsid w:val="00BA2ACC"/>
    <w:rsid w:val="00BA34EE"/>
    <w:rsid w:val="00BA3CF7"/>
    <w:rsid w:val="00BA7C80"/>
    <w:rsid w:val="00BA7E04"/>
    <w:rsid w:val="00BA7ECA"/>
    <w:rsid w:val="00BB11DA"/>
    <w:rsid w:val="00BB2729"/>
    <w:rsid w:val="00BB30CC"/>
    <w:rsid w:val="00BB4275"/>
    <w:rsid w:val="00BB4E3B"/>
    <w:rsid w:val="00BB6233"/>
    <w:rsid w:val="00BB72D6"/>
    <w:rsid w:val="00BB7518"/>
    <w:rsid w:val="00BB7E30"/>
    <w:rsid w:val="00BC1463"/>
    <w:rsid w:val="00BC340B"/>
    <w:rsid w:val="00BC39FF"/>
    <w:rsid w:val="00BC4B00"/>
    <w:rsid w:val="00BC5D95"/>
    <w:rsid w:val="00BC6CA5"/>
    <w:rsid w:val="00BC7837"/>
    <w:rsid w:val="00BC7C7D"/>
    <w:rsid w:val="00BD016E"/>
    <w:rsid w:val="00BD1A39"/>
    <w:rsid w:val="00BD38EA"/>
    <w:rsid w:val="00BD3E9F"/>
    <w:rsid w:val="00BD5DCB"/>
    <w:rsid w:val="00BD7312"/>
    <w:rsid w:val="00BD7BC3"/>
    <w:rsid w:val="00BE1C0C"/>
    <w:rsid w:val="00BE2882"/>
    <w:rsid w:val="00BE29D2"/>
    <w:rsid w:val="00BE6791"/>
    <w:rsid w:val="00BE6849"/>
    <w:rsid w:val="00BE7727"/>
    <w:rsid w:val="00BE7A90"/>
    <w:rsid w:val="00BF03C2"/>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15E59"/>
    <w:rsid w:val="00C21C52"/>
    <w:rsid w:val="00C21EA4"/>
    <w:rsid w:val="00C22658"/>
    <w:rsid w:val="00C238A5"/>
    <w:rsid w:val="00C2469C"/>
    <w:rsid w:val="00C2655C"/>
    <w:rsid w:val="00C273B6"/>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6DCF"/>
    <w:rsid w:val="00C67CAE"/>
    <w:rsid w:val="00C700A1"/>
    <w:rsid w:val="00C7079D"/>
    <w:rsid w:val="00C7115E"/>
    <w:rsid w:val="00C71783"/>
    <w:rsid w:val="00C72438"/>
    <w:rsid w:val="00C72FAC"/>
    <w:rsid w:val="00C75352"/>
    <w:rsid w:val="00C763EF"/>
    <w:rsid w:val="00C76F2E"/>
    <w:rsid w:val="00C77496"/>
    <w:rsid w:val="00C80ACF"/>
    <w:rsid w:val="00C80CF7"/>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9D9"/>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69A6"/>
    <w:rsid w:val="00CC700E"/>
    <w:rsid w:val="00CC773F"/>
    <w:rsid w:val="00CD0001"/>
    <w:rsid w:val="00CD08B3"/>
    <w:rsid w:val="00CD0B2F"/>
    <w:rsid w:val="00CD12B7"/>
    <w:rsid w:val="00CD34AC"/>
    <w:rsid w:val="00CD3A42"/>
    <w:rsid w:val="00CD44DA"/>
    <w:rsid w:val="00CD4AE1"/>
    <w:rsid w:val="00CD6632"/>
    <w:rsid w:val="00CD7B3B"/>
    <w:rsid w:val="00CE18D7"/>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6B70"/>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548E"/>
    <w:rsid w:val="00D57123"/>
    <w:rsid w:val="00D618E9"/>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7A3"/>
    <w:rsid w:val="00DA1344"/>
    <w:rsid w:val="00DA19CA"/>
    <w:rsid w:val="00DA1E74"/>
    <w:rsid w:val="00DA26BF"/>
    <w:rsid w:val="00DA2C59"/>
    <w:rsid w:val="00DA3BC3"/>
    <w:rsid w:val="00DA49E0"/>
    <w:rsid w:val="00DA5739"/>
    <w:rsid w:val="00DA5A62"/>
    <w:rsid w:val="00DA714A"/>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67F2"/>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46B"/>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465D"/>
    <w:rsid w:val="00E46C37"/>
    <w:rsid w:val="00E51080"/>
    <w:rsid w:val="00E530D4"/>
    <w:rsid w:val="00E56D5A"/>
    <w:rsid w:val="00E57244"/>
    <w:rsid w:val="00E600E9"/>
    <w:rsid w:val="00E61BE5"/>
    <w:rsid w:val="00E6267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2AF"/>
    <w:rsid w:val="00E91642"/>
    <w:rsid w:val="00E91F60"/>
    <w:rsid w:val="00E950B5"/>
    <w:rsid w:val="00E95487"/>
    <w:rsid w:val="00E9697A"/>
    <w:rsid w:val="00E974F5"/>
    <w:rsid w:val="00EA2E28"/>
    <w:rsid w:val="00EA3467"/>
    <w:rsid w:val="00EA42C7"/>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6604"/>
    <w:rsid w:val="00F072AB"/>
    <w:rsid w:val="00F07395"/>
    <w:rsid w:val="00F07DE6"/>
    <w:rsid w:val="00F101B7"/>
    <w:rsid w:val="00F11FAA"/>
    <w:rsid w:val="00F1275B"/>
    <w:rsid w:val="00F12C44"/>
    <w:rsid w:val="00F12CE2"/>
    <w:rsid w:val="00F1303A"/>
    <w:rsid w:val="00F14ED4"/>
    <w:rsid w:val="00F15694"/>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7D7"/>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86E85C"/>
  <w15:chartTrackingRefBased/>
  <w15:docId w15:val="{7CBF1308-DCC1-4DF6-8108-551CB731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link w:val="APAChar"/>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71454D"/>
    <w:pPr>
      <w:spacing w:after="240"/>
      <w:ind w:left="720" w:firstLine="0"/>
    </w:pPr>
  </w:style>
  <w:style w:type="character" w:customStyle="1" w:styleId="APAAnnotationChar">
    <w:name w:val="APA Annotation Char"/>
    <w:basedOn w:val="DefaultParagraphFont"/>
    <w:link w:val="APAAnnotation"/>
    <w:rsid w:val="0071454D"/>
    <w:rPr>
      <w:sz w:val="24"/>
    </w:rPr>
  </w:style>
  <w:style w:type="paragraph" w:customStyle="1" w:styleId="APAHeadingCenterIncludedInTOC">
    <w:name w:val="APA Heading Center Included In TOC"/>
    <w:basedOn w:val="APA"/>
    <w:next w:val="APA"/>
    <w:link w:val="APAHeadingCenterIncludedInTOCChar"/>
    <w:rsid w:val="0071454D"/>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71454D"/>
    <w:rPr>
      <w:sz w:val="24"/>
    </w:rPr>
  </w:style>
  <w:style w:type="paragraph" w:customStyle="1" w:styleId="APAOutlineLevel1">
    <w:name w:val="APA Outline Level 1"/>
    <w:basedOn w:val="APA"/>
    <w:next w:val="APA"/>
    <w:link w:val="APAOutlineLevel1Char"/>
    <w:rsid w:val="0071454D"/>
    <w:pPr>
      <w:spacing w:after="240"/>
      <w:ind w:firstLine="0"/>
    </w:pPr>
  </w:style>
  <w:style w:type="character" w:customStyle="1" w:styleId="APAOutlineLevel1Char">
    <w:name w:val="APA Outline Level 1 Char"/>
    <w:basedOn w:val="DefaultParagraphFont"/>
    <w:link w:val="APAOutlineLevel1"/>
    <w:rsid w:val="0071454D"/>
    <w:rPr>
      <w:sz w:val="24"/>
    </w:rPr>
  </w:style>
  <w:style w:type="paragraph" w:customStyle="1" w:styleId="APAOutlineLevel2">
    <w:name w:val="APA Outline Level 2"/>
    <w:basedOn w:val="APA"/>
    <w:next w:val="APA"/>
    <w:link w:val="APAOutlineLevel2Char"/>
    <w:rsid w:val="0071454D"/>
    <w:pPr>
      <w:spacing w:after="240"/>
      <w:ind w:left="720" w:firstLine="0"/>
    </w:pPr>
  </w:style>
  <w:style w:type="character" w:customStyle="1" w:styleId="APAOutlineLevel2Char">
    <w:name w:val="APA Outline Level 2 Char"/>
    <w:basedOn w:val="DefaultParagraphFont"/>
    <w:link w:val="APAOutlineLevel2"/>
    <w:rsid w:val="0071454D"/>
    <w:rPr>
      <w:sz w:val="24"/>
    </w:rPr>
  </w:style>
  <w:style w:type="paragraph" w:customStyle="1" w:styleId="APAOutlineLevel3">
    <w:name w:val="APA Outline Level 3"/>
    <w:basedOn w:val="APA"/>
    <w:next w:val="APA"/>
    <w:link w:val="APAOutlineLevel3Char"/>
    <w:rsid w:val="0071454D"/>
    <w:pPr>
      <w:spacing w:after="240"/>
      <w:ind w:left="1440" w:firstLine="0"/>
    </w:pPr>
  </w:style>
  <w:style w:type="character" w:customStyle="1" w:styleId="APAOutlineLevel3Char">
    <w:name w:val="APA Outline Level 3 Char"/>
    <w:basedOn w:val="DefaultParagraphFont"/>
    <w:link w:val="APAOutlineLevel3"/>
    <w:rsid w:val="0071454D"/>
    <w:rPr>
      <w:sz w:val="24"/>
    </w:rPr>
  </w:style>
  <w:style w:type="paragraph" w:customStyle="1" w:styleId="APAOutlineLevel4">
    <w:name w:val="APA Outline Level 4"/>
    <w:basedOn w:val="APA"/>
    <w:next w:val="APA"/>
    <w:link w:val="APAOutlineLevel4Char"/>
    <w:rsid w:val="0071454D"/>
    <w:pPr>
      <w:spacing w:after="240"/>
      <w:ind w:left="2160" w:firstLine="0"/>
    </w:pPr>
  </w:style>
  <w:style w:type="character" w:customStyle="1" w:styleId="APAOutlineLevel4Char">
    <w:name w:val="APA Outline Level 4 Char"/>
    <w:basedOn w:val="DefaultParagraphFont"/>
    <w:link w:val="APAOutlineLevel4"/>
    <w:rsid w:val="0071454D"/>
    <w:rPr>
      <w:sz w:val="24"/>
    </w:rPr>
  </w:style>
  <w:style w:type="paragraph" w:customStyle="1" w:styleId="APAOutlineLevel5">
    <w:name w:val="APA Outline Level 5"/>
    <w:basedOn w:val="APA"/>
    <w:next w:val="APA"/>
    <w:link w:val="APAOutlineLevel5Char"/>
    <w:rsid w:val="0071454D"/>
    <w:pPr>
      <w:spacing w:after="240"/>
      <w:ind w:left="2880" w:firstLine="0"/>
    </w:pPr>
  </w:style>
  <w:style w:type="character" w:customStyle="1" w:styleId="APAOutlineLevel5Char">
    <w:name w:val="APA Outline Level 5 Char"/>
    <w:basedOn w:val="DefaultParagraphFont"/>
    <w:link w:val="APAOutlineLevel5"/>
    <w:rsid w:val="0071454D"/>
    <w:rPr>
      <w:sz w:val="24"/>
    </w:rPr>
  </w:style>
  <w:style w:type="paragraph" w:customStyle="1" w:styleId="APAOutlineLevel6">
    <w:name w:val="APA Outline Level 6"/>
    <w:basedOn w:val="APA"/>
    <w:next w:val="APA"/>
    <w:link w:val="APAOutlineLevel6Char"/>
    <w:rsid w:val="0071454D"/>
    <w:pPr>
      <w:spacing w:after="240"/>
      <w:ind w:left="3600" w:firstLine="0"/>
    </w:pPr>
  </w:style>
  <w:style w:type="character" w:customStyle="1" w:styleId="APAOutlineLevel6Char">
    <w:name w:val="APA Outline Level 6 Char"/>
    <w:basedOn w:val="DefaultParagraphFont"/>
    <w:link w:val="APAOutlineLevel6"/>
    <w:rsid w:val="0071454D"/>
    <w:rPr>
      <w:sz w:val="24"/>
    </w:rPr>
  </w:style>
  <w:style w:type="paragraph" w:styleId="NormalWeb">
    <w:name w:val="Normal (Web)"/>
    <w:basedOn w:val="Normal"/>
    <w:uiPriority w:val="99"/>
    <w:unhideWhenUsed/>
    <w:rsid w:val="005561B4"/>
    <w:pPr>
      <w:overflowPunct/>
      <w:autoSpaceDE/>
      <w:autoSpaceDN/>
      <w:adjustRightInd/>
      <w:spacing w:before="100" w:beforeAutospacing="1" w:after="100" w:afterAutospacing="1"/>
      <w:textAlignment w:val="auto"/>
    </w:pPr>
    <w:rPr>
      <w:sz w:val="24"/>
      <w:szCs w:val="24"/>
    </w:rPr>
  </w:style>
  <w:style w:type="character" w:customStyle="1" w:styleId="APAChar">
    <w:name w:val="APA Char"/>
    <w:link w:val="APA"/>
    <w:locked/>
    <w:rsid w:val="002D73A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29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CD\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C:\Users\MrsCD\AppData\Roaming\Microsoft\Templates\PERRLA.dot</Template>
  <TotalTime>1</TotalTime>
  <Pages>7</Pages>
  <Words>1352</Words>
  <Characters>7710</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Case Study 1</vt:lpstr>
    </vt:vector>
  </TitlesOfParts>
  <Company/>
  <LinksUpToDate>false</LinksUpToDate>
  <CharactersWithSpaces>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1</dc:title>
  <dc:subject>Copyright</dc:subject>
  <dc:creator>Carol Davis</dc:creator>
  <cp:keywords/>
  <cp:lastModifiedBy>Microsoft Office User</cp:lastModifiedBy>
  <cp:revision>3</cp:revision>
  <dcterms:created xsi:type="dcterms:W3CDTF">2017-09-16T04:24:00Z</dcterms:created>
  <dcterms:modified xsi:type="dcterms:W3CDTF">2020-01-11T18:48:00Z</dcterms:modified>
</cp:coreProperties>
</file>